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FE2" w:rsidRPr="00C47834" w:rsidRDefault="00315FE2" w:rsidP="00315FE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7834">
        <w:rPr>
          <w:sz w:val="21"/>
          <w:szCs w:val="21"/>
          <w:lang w:val="sq-AL"/>
        </w:rPr>
        <w:t>VENDIM</w:t>
      </w:r>
    </w:p>
    <w:p w:rsidR="00315FE2" w:rsidRPr="00C47834" w:rsidRDefault="00315FE2" w:rsidP="00315FE2">
      <w:pPr>
        <w:pStyle w:val="NumriData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Nr.871, datë 14.12.2011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</w:p>
    <w:p w:rsidR="00315FE2" w:rsidRPr="00C47834" w:rsidRDefault="00315FE2" w:rsidP="00315FE2">
      <w:pPr>
        <w:pStyle w:val="Titull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PËR PËRCAKTIMIN E PROCEDURAVE TË KONSTATIMIT, TË SHQYRTIMIT, TË PROPOZIMIT DHE TË VENDOSJES SË MASAVE ADMINISTRATIVE NGA DREJTORIA E PËRGJITHSHME E PARANDALIMIT TË PASTRIMIT  TË PARAVE (DPPPP)</w:t>
      </w:r>
    </w:p>
    <w:p w:rsidR="00315FE2" w:rsidRPr="00F9564F" w:rsidRDefault="00315FE2" w:rsidP="00315FE2">
      <w:pPr>
        <w:pStyle w:val="Paragrafi"/>
        <w:rPr>
          <w:sz w:val="20"/>
          <w:szCs w:val="21"/>
          <w:lang w:val="sq-AL"/>
        </w:rPr>
      </w:pP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Në mbështetje të nenit 100 të Kushtetutës dhe të pikës 11 të nenit 27 të ligjit nr.9917, datë 19.5.2008 “Për parandalimin e pastrimit të parave dhe financimin e terrorizmit”, të ndryshuar, me propozimin e Ministrit të Financave, Këshilli i Ministrave</w:t>
      </w:r>
    </w:p>
    <w:p w:rsidR="00315FE2" w:rsidRDefault="00315FE2" w:rsidP="00315FE2">
      <w:pPr>
        <w:pStyle w:val="VENDOSI"/>
        <w:rPr>
          <w:sz w:val="21"/>
          <w:szCs w:val="21"/>
          <w:lang w:val="sq-AL"/>
        </w:rPr>
      </w:pPr>
    </w:p>
    <w:p w:rsidR="00315FE2" w:rsidRPr="00C47834" w:rsidRDefault="00315FE2" w:rsidP="00315FE2">
      <w:pPr>
        <w:pStyle w:val="VENDOS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VENDOSI:</w:t>
      </w:r>
    </w:p>
    <w:p w:rsidR="00315FE2" w:rsidRPr="00F9564F" w:rsidRDefault="00315FE2" w:rsidP="00315FE2">
      <w:pPr>
        <w:pStyle w:val="Paragrafi"/>
        <w:rPr>
          <w:sz w:val="20"/>
          <w:szCs w:val="21"/>
          <w:lang w:val="sq-AL"/>
        </w:rPr>
      </w:pP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I. Konstatimi, shqyrtimi, propozimi dhe vendosja e masave administrative për shkeljet e kryera nga subjektet e ligjit nr.9917, datë 19.5.2008 “Për parandalimin e pastrimit të parave dhe financimin e terrorizmit”, të ndryshuar, të bëhen nga Drejtoria e Përgjithshme e Parandalimit të Pastrimit të Parave (DPPPP), sipas kritereve të mëposhtme: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1. DPPPP-ja kontrollon dhe verifikon përmbushjen e detyrimeve të subjekteve të parashikuara në ligjin nr.9917, datë 19.5.2008 “Për parandalimin e pastrimit të parave dhe financimin e terrorizmit”, të ndryshuar, nëpërmjet: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a) inspektimit të tyre;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b) shqyrtimit të raportimeve, të të dhënave, të dokumenteve apo të raporteve të vetëkontrollit, të dërguara nga subjektet e ligjit nr.9917, datë 19.5.2008, të ndryshuar, dhe/ose të akteve nënligjore;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c) shqyrtimit të raportimeve të autoriteteve mbikëqyrëse, t</w:t>
      </w:r>
      <w:r>
        <w:rPr>
          <w:sz w:val="21"/>
          <w:szCs w:val="21"/>
          <w:lang w:val="sq-AL"/>
        </w:rPr>
        <w:t>ë dërguara në zbatim të pikës 3</w:t>
      </w:r>
      <w:r w:rsidRPr="00C47834">
        <w:rPr>
          <w:sz w:val="21"/>
          <w:szCs w:val="21"/>
          <w:lang w:val="sq-AL"/>
        </w:rPr>
        <w:t xml:space="preserve"> t</w:t>
      </w:r>
      <w:r>
        <w:rPr>
          <w:sz w:val="21"/>
          <w:szCs w:val="21"/>
          <w:lang w:val="sq-AL"/>
        </w:rPr>
        <w:t>ë nenit 24</w:t>
      </w:r>
      <w:r w:rsidRPr="00C47834">
        <w:rPr>
          <w:sz w:val="21"/>
          <w:szCs w:val="21"/>
          <w:lang w:val="sq-AL"/>
        </w:rPr>
        <w:t xml:space="preserve"> të ligjit nr.9917, datë 19.5.2008 “Për parandalimin e pastrimit të parave dhe financimin e terrorizmit”, të ndryshuar.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2. Inspektimet realizohen në bazë të planit vjetor të inspektimit, përmbushjes së detyrimeve ligjore, bashkëpunimit me autoritetet mbikëqyrëse/licencuese. Hartimi i planit vjetor bazohet në kriteret e mëposhtme: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Vlerësimin e riskut;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 Ecurinë e raportimeve;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c) Analizat strategjike.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Grupi dhe programi i inspektimit miratohen nga drejtori i përgjithshëm i DPPPP-së.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3. Përfaqësuesit e subjektit, që inspektohet, vënë në dispozicion të grupit të inspektimit çdo regjistër, dokument apo material tjetër që ata gjykojnë të nevojshëm për përmbushjen e qëllimit të inspektimit.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4. Në përfundim të inspektimit përpilohet akti i inspektimit, i cili mbahet në vendin e kryerjes së tij, në prani të përfaqësuesit të subjektit dhe nënshkruhet nga grupi i inspektimit dhe përfaqësuesit e subjektit. Në rastet kur kundërvajtësi kundërshton nënshkrimin, ky fakt evidentohet në aktin e inspektimit. Akti i inspektimit përmban të dhënat për subjektin e inspektuar, konkluzionet përkatëse, llojin e kundërvajtjes së konstatuar dhe rekomandimet që i lihen subjektit të inspektuar. DPPPP-ja njofton zyrtarisht subjektin për shkeljen e konstatuar.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5. Shqyrtimi i kundërvajtjes administrative si rregull bëhet në prani të përfaqësuesit të subjektit, i cili njoftohet nga DPPPP-ja për datën dhe orën e shqyrtimit të kundërvajtjes administrative. Subjekti në seancën e shqyrtimit të kundërvajtjes administrative ka të drejtë të paraqesë çdo pretendim në lidhje me shkeljet e konstatuara. Shqyrtimi mund të bëhet edhe në mungesë, kur vërtetohet se kundërvajtësi ka marrë dijeni dhe nuk ka shkaqe të arsyeshme për mosparaqitje.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6. Shqyrtimi i kundërvajtjes administrative bëhet brenda 30 (tridhjetë) ditëve nga data e konstatimit të saj. E drejta për shqyrtimin e kundërvajtjeve administrati</w:t>
      </w:r>
      <w:r>
        <w:rPr>
          <w:sz w:val="21"/>
          <w:szCs w:val="21"/>
          <w:lang w:val="sq-AL"/>
        </w:rPr>
        <w:t>ve, të parashikuara në nenin 27</w:t>
      </w:r>
      <w:r w:rsidRPr="00C47834">
        <w:rPr>
          <w:sz w:val="21"/>
          <w:szCs w:val="21"/>
          <w:lang w:val="sq-AL"/>
        </w:rPr>
        <w:t xml:space="preserve"> të ligjit nr.9917, datë 19.5.2008 “Për parandalimin e pastrimit të parave dhe financimin e terrorizmit”, të ndryshuar, nuk mund të ushtrohet  kur kanë kaluar 2 (dy) vjet nga koha e kryerjes së kundërvajtjes administrative.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lastRenderedPageBreak/>
        <w:t>7. Kundërvajtja shqyrtohet nga komisioni i shqyrtimit të kundërvajtjeve administrative, i ngritur me urdhër të drejtorit të Përgjithshëm të  DPPPP-së. Komisioni</w:t>
      </w:r>
      <w:r>
        <w:rPr>
          <w:sz w:val="21"/>
          <w:szCs w:val="21"/>
          <w:lang w:val="sq-AL"/>
        </w:rPr>
        <w:t>,</w:t>
      </w:r>
      <w:r w:rsidRPr="00C47834">
        <w:rPr>
          <w:sz w:val="21"/>
          <w:szCs w:val="21"/>
          <w:lang w:val="sq-AL"/>
        </w:rPr>
        <w:t xml:space="preserve"> pasi njihet  me shkeljet e konstatuara dhe pasi dëgjon argumentet dhe administron dokumentacionin e paraqitur nga subjekti, i propozon drejtorit të Përgjithshëm: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a) vendosjen e masës së gjobës për kundërvajtjen administrative;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b) pushimin e procedimit të kundërvajtjes administrative, kur nga analizimi dhe shqyrtimi i fakteve nuk konstatohet kryerja e kundërvajtjes administrative.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8. Drejtori i Përgjithshëm</w:t>
      </w:r>
      <w:r>
        <w:rPr>
          <w:sz w:val="21"/>
          <w:szCs w:val="21"/>
          <w:lang w:val="sq-AL"/>
        </w:rPr>
        <w:t>,</w:t>
      </w:r>
      <w:r w:rsidRPr="00C47834">
        <w:rPr>
          <w:sz w:val="21"/>
          <w:szCs w:val="21"/>
          <w:lang w:val="sq-AL"/>
        </w:rPr>
        <w:t xml:space="preserve"> pasi vlerëson dhe analizon praktikën e inspektimit dhe propozimin e komisionit të shqyrtimit të kundërvajtjes administrative, merr vendim për vendosjen e masës administrative ndaj subjektit ose pushimin e procedimit të kundërvajtjes administrative dhe njofton zyrtarisht subjektin.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9. Vendimi për kundërvajtjen administrative, përveç të dhënave të institucionit që ka nxjerrë aktin, duhet të ketë identitetin e kundërvajtësit, shpjegimin e përmbledhur të fakteve dhe provave ku mbështetet vendimi, shkeljen e tyre duke referuar dispozitën ligjore ku mbështetet vendimi, masat administrative të dënimit me gjobë, dokumentacionin që tregon shkeljen e kryer, cilësimin si titull ekzekutiv për masën e gjobës, si dhe të drejtat për ankimimin dhe afatet procedurale.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10. Në përzgjedhjen e llojit të dënimit dhe caktimin e masës së tij, DPPPP-ja duhet të marrë parasysh: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a) rrethanat e kryerjes së kundërvajtjes;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b) nëse kundërvajtësi rezulton i dënuar administrativisht edhe më parë;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c) rëndësinë e kundërvajtjes;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ç) pasojat që kanë ardhur nga veprimi dhe mosveprimi.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11. Vendimi për kundërvajtjen administrative, i vendosur nga DPPPP-ja, përbën titull ekzekutiv dhe ekzekutimi i këtij vendimi bëhet në përputhje me ligjin nr.10 279, datë 20.5.2010 “Për kundërvajtjet administrative”.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12. Për njoftimin dhe afatet e njoftimit të vendimeve për kundërvajtjet administrative, të nxjerra nga DPPPP-ja, zbatohen dispozitat e parashikuara në Kodin e Procedurave Administrative. 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13. Kundër vendimit për kundërvajtjen administrative, të nxjerrë nga DPPPP-ja, mund të bëhet ankim në gjykatë brenda 30 (tridhjetë) ditëve nga data e njoftimit të vendimit. 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II. Ngarkohet Drejtoria e Përgjithshme e Parandalimit të Pastrimit të Parave (DPPPP), si autoritet përgjegjës, për zbatimin e këtij vendimi.</w:t>
      </w:r>
    </w:p>
    <w:p w:rsidR="00315FE2" w:rsidRPr="00C47834" w:rsidRDefault="00315FE2" w:rsidP="00315FE2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Ky vendim hyn në fuqi pas botimit në Fletoren Zyrtare.  </w:t>
      </w:r>
    </w:p>
    <w:p w:rsidR="00315FE2" w:rsidRPr="00C47834" w:rsidRDefault="00315FE2" w:rsidP="00315FE2">
      <w:pPr>
        <w:pStyle w:val="Autoritet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 </w:t>
      </w:r>
    </w:p>
    <w:p w:rsidR="00315FE2" w:rsidRPr="00C47834" w:rsidRDefault="00315FE2" w:rsidP="00315FE2">
      <w:pPr>
        <w:pStyle w:val="Autoritet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KRYEMINISTRI</w:t>
      </w:r>
    </w:p>
    <w:p w:rsidR="00315FE2" w:rsidRPr="00C47834" w:rsidRDefault="00315FE2" w:rsidP="00315FE2">
      <w:pPr>
        <w:pStyle w:val="AutoritetiEmer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Sali Berisha</w:t>
      </w:r>
    </w:p>
    <w:sectPr w:rsidR="00315FE2" w:rsidRPr="00C478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5FE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5FE2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24E4B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68378-60F8-4E0E-9389-1064D7B8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15FE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15FE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15FE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15FE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