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7E8" w:rsidRPr="00C47834" w:rsidRDefault="007E57E8" w:rsidP="007E57E8">
      <w:pPr>
        <w:pStyle w:val="Akti"/>
        <w:rPr>
          <w:sz w:val="21"/>
          <w:szCs w:val="21"/>
          <w:lang w:val="sq-AL"/>
        </w:rPr>
      </w:pPr>
      <w:bookmarkStart w:id="0" w:name="_GoBack"/>
      <w:bookmarkEnd w:id="0"/>
      <w:r w:rsidRPr="00C47834">
        <w:rPr>
          <w:sz w:val="21"/>
          <w:szCs w:val="21"/>
          <w:lang w:val="sq-AL"/>
        </w:rPr>
        <w:t>VENDIM </w:t>
      </w:r>
    </w:p>
    <w:p w:rsidR="007E57E8" w:rsidRPr="00C47834" w:rsidRDefault="007E57E8" w:rsidP="007E57E8">
      <w:pPr>
        <w:pStyle w:val="NumriData"/>
        <w:rPr>
          <w:sz w:val="21"/>
          <w:szCs w:val="21"/>
          <w:lang w:val="sq-AL"/>
        </w:rPr>
      </w:pPr>
      <w:r w:rsidRPr="00C47834">
        <w:rPr>
          <w:sz w:val="21"/>
          <w:szCs w:val="21"/>
          <w:lang w:val="sq-AL"/>
        </w:rPr>
        <w:t>Nr.872, datë 14.12.2011</w:t>
      </w:r>
    </w:p>
    <w:p w:rsidR="007E57E8" w:rsidRPr="00F9564F" w:rsidRDefault="007E57E8" w:rsidP="007E57E8">
      <w:pPr>
        <w:pStyle w:val="Paragrafi"/>
        <w:rPr>
          <w:sz w:val="18"/>
          <w:szCs w:val="21"/>
          <w:lang w:val="sq-AL"/>
        </w:rPr>
      </w:pPr>
    </w:p>
    <w:p w:rsidR="007E57E8" w:rsidRPr="00C47834" w:rsidRDefault="007E57E8" w:rsidP="007E57E8">
      <w:pPr>
        <w:pStyle w:val="Titulli"/>
        <w:rPr>
          <w:sz w:val="21"/>
          <w:szCs w:val="21"/>
          <w:lang w:val="sq-AL"/>
        </w:rPr>
      </w:pPr>
      <w:r w:rsidRPr="00C47834">
        <w:rPr>
          <w:sz w:val="21"/>
          <w:szCs w:val="21"/>
          <w:lang w:val="sq-AL"/>
        </w:rPr>
        <w:t>PËR DISA SHTESA DHE NDRYSHIME N</w:t>
      </w:r>
      <w:r>
        <w:rPr>
          <w:sz w:val="21"/>
          <w:szCs w:val="21"/>
          <w:lang w:val="sq-AL"/>
        </w:rPr>
        <w:t xml:space="preserve">Ë VENDIMIN NR.545, </w:t>
      </w:r>
      <w:r w:rsidRPr="00C47834">
        <w:rPr>
          <w:sz w:val="21"/>
          <w:szCs w:val="21"/>
          <w:lang w:val="sq-AL"/>
        </w:rPr>
        <w:t>DATË 11.8.2</w:t>
      </w:r>
      <w:r>
        <w:rPr>
          <w:sz w:val="21"/>
          <w:szCs w:val="21"/>
          <w:lang w:val="sq-AL"/>
        </w:rPr>
        <w:t>011</w:t>
      </w:r>
      <w:r w:rsidRPr="00C47834">
        <w:rPr>
          <w:sz w:val="21"/>
          <w:szCs w:val="21"/>
          <w:lang w:val="sq-AL"/>
        </w:rPr>
        <w:t xml:space="preserve"> TË KËSHILLIT TË MINISTRAVE “PËR MIRATIMIN E STRUKTURËS DHE TË NIVELEVE TË PAGAVE TË NËPUNËSVE CIVILË/NËPUNËSVE, ZËVENDËSMINISTRIT DHE NËPUNËSVE TË KABINETEVE, NË KRYEMINISTRI, APARATET E MINISTRIVE TË LINJËS, ADMINISTRATËN E PRESIDENTIT, KUVENDIT, KOMISIONIT QENDROR   TË ZGJEDHJEVE, PROKURORINË E PËRGJITHSHME, DISA INSTITUCIONE TË PAVARURA, INSTITUCIONET NË VARËSI TË KËSHILLIT TË MINISTRAVE/KRYEMINISTRIT, INSTITUCIONET NË VARËSI TË MINISTRAVE TË LINJËS DHE ADMINISTRATËN E PREFEKTIT”, TË NDRYSHUAR</w:t>
      </w:r>
    </w:p>
    <w:p w:rsidR="007E57E8" w:rsidRPr="00F9564F" w:rsidRDefault="007E57E8" w:rsidP="007E57E8">
      <w:pPr>
        <w:pStyle w:val="Paragrafi"/>
        <w:rPr>
          <w:sz w:val="18"/>
          <w:szCs w:val="21"/>
          <w:lang w:val="sq-AL"/>
        </w:rPr>
      </w:pPr>
    </w:p>
    <w:p w:rsidR="007E57E8" w:rsidRPr="00C47834" w:rsidRDefault="007E57E8" w:rsidP="007E57E8">
      <w:pPr>
        <w:pStyle w:val="Paragrafi"/>
        <w:rPr>
          <w:sz w:val="21"/>
          <w:szCs w:val="21"/>
          <w:lang w:val="sq-AL"/>
        </w:rPr>
      </w:pPr>
      <w:r w:rsidRPr="00C47834">
        <w:rPr>
          <w:sz w:val="21"/>
          <w:szCs w:val="21"/>
          <w:lang w:val="sq-AL"/>
        </w:rPr>
        <w:t>Në mbështetje të nenit 100 të Kushtetutës, të neneve 18 e 29 të ligjit nr.8549, datë 11.11.1999 “Statusi i</w:t>
      </w:r>
      <w:r>
        <w:rPr>
          <w:sz w:val="21"/>
          <w:szCs w:val="21"/>
          <w:lang w:val="sq-AL"/>
        </w:rPr>
        <w:t xml:space="preserve"> nëpunësit civil”, të nenit 4/2</w:t>
      </w:r>
      <w:r w:rsidRPr="00C47834">
        <w:rPr>
          <w:sz w:val="21"/>
          <w:szCs w:val="21"/>
          <w:lang w:val="sq-AL"/>
        </w:rPr>
        <w:t xml:space="preserve"> të ligjit nr.10 405, datë 24.3.2011 “Për kompetencat për caktimin e pagave dhe të shpërblimeve”, të ligjit nr.9584, datë 17.7.2006 “Për pagat, strukturat dhe shpërblimet e institucioneve të pavarura kushtetuese e institucioneve të tjera të pavarura, të krijuara me ligj” dhe të ligjit nr.10 355, datë 2.12.2010 “Për buxhetin e vitit 2011”, të ndryshuar, me propozimin e Ministrit të Brendshëm dhe të Ministrit të Financave, Këshilli i Ministrave</w:t>
      </w:r>
    </w:p>
    <w:p w:rsidR="007E57E8" w:rsidRDefault="007E57E8" w:rsidP="007E57E8">
      <w:pPr>
        <w:pStyle w:val="VENDOSI"/>
        <w:rPr>
          <w:sz w:val="21"/>
          <w:szCs w:val="21"/>
          <w:lang w:val="sq-AL"/>
        </w:rPr>
      </w:pPr>
    </w:p>
    <w:p w:rsidR="007E57E8" w:rsidRPr="00C47834" w:rsidRDefault="007E57E8" w:rsidP="007E57E8">
      <w:pPr>
        <w:pStyle w:val="VENDOSI"/>
        <w:rPr>
          <w:sz w:val="21"/>
          <w:szCs w:val="21"/>
          <w:lang w:val="sq-AL"/>
        </w:rPr>
      </w:pPr>
      <w:r w:rsidRPr="00C47834">
        <w:rPr>
          <w:sz w:val="21"/>
          <w:szCs w:val="21"/>
          <w:lang w:val="sq-AL"/>
        </w:rPr>
        <w:t>VENDOSI:</w:t>
      </w:r>
    </w:p>
    <w:p w:rsidR="007E57E8" w:rsidRPr="00C47834" w:rsidRDefault="007E57E8" w:rsidP="007E57E8">
      <w:pPr>
        <w:pStyle w:val="Paragrafi"/>
        <w:rPr>
          <w:sz w:val="21"/>
          <w:szCs w:val="21"/>
          <w:lang w:val="sq-AL"/>
        </w:rPr>
      </w:pPr>
    </w:p>
    <w:p w:rsidR="007E57E8" w:rsidRPr="00C47834" w:rsidRDefault="007E57E8" w:rsidP="007E57E8">
      <w:pPr>
        <w:pStyle w:val="Paragrafi"/>
        <w:rPr>
          <w:sz w:val="21"/>
          <w:szCs w:val="21"/>
          <w:lang w:val="sq-AL"/>
        </w:rPr>
      </w:pPr>
      <w:r w:rsidRPr="00C47834">
        <w:rPr>
          <w:sz w:val="21"/>
          <w:szCs w:val="21"/>
          <w:lang w:val="sq-AL"/>
        </w:rPr>
        <w:t>Në vendimin nr.545, datë 11.8.2011 të Këshillit të Ministrave, të ndryshuar, të bëhen këto shtesa dhe ndryshime:</w:t>
      </w:r>
    </w:p>
    <w:p w:rsidR="007E57E8" w:rsidRPr="00C47834" w:rsidRDefault="007E57E8" w:rsidP="007E57E8">
      <w:pPr>
        <w:pStyle w:val="Paragrafi"/>
        <w:rPr>
          <w:sz w:val="21"/>
          <w:szCs w:val="21"/>
          <w:lang w:val="sq-AL"/>
        </w:rPr>
      </w:pPr>
      <w:r w:rsidRPr="00C47834">
        <w:rPr>
          <w:sz w:val="21"/>
          <w:szCs w:val="21"/>
          <w:lang w:val="sq-AL"/>
        </w:rPr>
        <w:t>1. Në titullin e vendimit</w:t>
      </w:r>
      <w:r>
        <w:rPr>
          <w:sz w:val="21"/>
          <w:szCs w:val="21"/>
          <w:lang w:val="sq-AL"/>
        </w:rPr>
        <w:t>,</w:t>
      </w:r>
      <w:r w:rsidRPr="00C47834">
        <w:rPr>
          <w:sz w:val="21"/>
          <w:szCs w:val="21"/>
          <w:lang w:val="sq-AL"/>
        </w:rPr>
        <w:t xml:space="preserve"> pas fjalëve “… Komisionit Qendror të Zgjedhjeve ...” të shtohen fjalët “... Gjykatën e Lartë ...”.</w:t>
      </w:r>
    </w:p>
    <w:p w:rsidR="007E57E8" w:rsidRPr="00C47834" w:rsidRDefault="007E57E8" w:rsidP="007E57E8">
      <w:pPr>
        <w:pStyle w:val="Paragrafi"/>
        <w:rPr>
          <w:sz w:val="21"/>
          <w:szCs w:val="21"/>
          <w:lang w:val="sq-AL"/>
        </w:rPr>
      </w:pPr>
      <w:r w:rsidRPr="00C47834">
        <w:rPr>
          <w:sz w:val="21"/>
          <w:szCs w:val="21"/>
          <w:lang w:val="sq-AL"/>
        </w:rPr>
        <w:t>2. Në fund të pikës 1/1 të shtohen emërtesat “Gjykata e Lartë” dhe “Komisioneri për Mbrojtjen e të Dhënave Personale”.</w:t>
      </w:r>
    </w:p>
    <w:p w:rsidR="007E57E8" w:rsidRPr="00C47834" w:rsidRDefault="007E57E8" w:rsidP="007E57E8">
      <w:pPr>
        <w:pStyle w:val="Paragrafi"/>
        <w:rPr>
          <w:sz w:val="21"/>
          <w:szCs w:val="21"/>
          <w:lang w:val="sq-AL"/>
        </w:rPr>
      </w:pPr>
      <w:r>
        <w:rPr>
          <w:sz w:val="21"/>
          <w:szCs w:val="21"/>
          <w:lang w:val="sq-AL"/>
        </w:rPr>
        <w:t>3. Në shkronjën “a”</w:t>
      </w:r>
      <w:r w:rsidRPr="00C47834">
        <w:rPr>
          <w:sz w:val="21"/>
          <w:szCs w:val="21"/>
          <w:lang w:val="sq-AL"/>
        </w:rPr>
        <w:t xml:space="preserve"> të pikës 1/3, të shtohet emërtesa “Qendra Kombëtare e Licencimit” dhe të shfuqizohet emërtesa “Qendra Kombëtare për Aplikimet Energjetike”.</w:t>
      </w:r>
    </w:p>
    <w:p w:rsidR="007E57E8" w:rsidRPr="00C47834" w:rsidRDefault="007E57E8" w:rsidP="007E57E8">
      <w:pPr>
        <w:pStyle w:val="Paragrafi"/>
        <w:rPr>
          <w:sz w:val="21"/>
          <w:szCs w:val="21"/>
          <w:lang w:val="sq-AL"/>
        </w:rPr>
      </w:pPr>
      <w:r>
        <w:rPr>
          <w:sz w:val="21"/>
          <w:szCs w:val="21"/>
          <w:lang w:val="sq-AL"/>
        </w:rPr>
        <w:t>4. Në shkronjën “b”</w:t>
      </w:r>
      <w:r w:rsidRPr="00C47834">
        <w:rPr>
          <w:sz w:val="21"/>
          <w:szCs w:val="21"/>
          <w:lang w:val="sq-AL"/>
        </w:rPr>
        <w:t xml:space="preserve"> të pikës 1/3, të shtohen emërtesat “Qendra e Trajnimit të Administratës Tatimore dhe Doganore” dhe “Agjencia e Shërbimit Arkeologjik”. </w:t>
      </w:r>
    </w:p>
    <w:p w:rsidR="007E57E8" w:rsidRPr="00C47834" w:rsidRDefault="007E57E8" w:rsidP="007E57E8">
      <w:pPr>
        <w:pStyle w:val="Paragrafi"/>
        <w:rPr>
          <w:sz w:val="21"/>
          <w:szCs w:val="21"/>
          <w:lang w:val="sq-AL"/>
        </w:rPr>
      </w:pPr>
      <w:r>
        <w:rPr>
          <w:sz w:val="21"/>
          <w:szCs w:val="21"/>
          <w:lang w:val="sq-AL"/>
        </w:rPr>
        <w:t>5. Paragrafi i parafundit</w:t>
      </w:r>
      <w:r w:rsidRPr="00C47834">
        <w:rPr>
          <w:sz w:val="21"/>
          <w:szCs w:val="21"/>
          <w:lang w:val="sq-AL"/>
        </w:rPr>
        <w:t xml:space="preserve"> i pikës 4/1, të riformulohet, si më poshtë vijon: </w:t>
      </w:r>
    </w:p>
    <w:p w:rsidR="007E57E8" w:rsidRPr="00C47834" w:rsidRDefault="007E57E8" w:rsidP="007E57E8">
      <w:pPr>
        <w:pStyle w:val="Paragrafi"/>
        <w:rPr>
          <w:sz w:val="21"/>
          <w:szCs w:val="21"/>
          <w:lang w:val="sq-AL"/>
        </w:rPr>
      </w:pPr>
      <w:r w:rsidRPr="00C47834">
        <w:rPr>
          <w:sz w:val="21"/>
          <w:szCs w:val="21"/>
          <w:lang w:val="sq-AL"/>
        </w:rPr>
        <w:t xml:space="preserve">“Zbatimi i kësaj shtese për pozicionet konkrete bëhet pas miratimit paraprak të Departamentit të Administratës Publike dhe Ministrisë së Financave, sipas përshkrimit të pozicionit të punës. Në rast se, për institucionet, ku janë të punësuar nëpunësit në pozicionet e sipërcituara në këtë vendim, parashikohen shtesa të tjera për kushte pune, këta nëpunës do të zgjedhin ndërmjet dy shtesave, por, në asnjë rast, nuk mund t’i përfitojnë të dyja shtesat.”. </w:t>
      </w:r>
    </w:p>
    <w:p w:rsidR="007E57E8" w:rsidRPr="00C47834" w:rsidRDefault="007E57E8" w:rsidP="007E57E8">
      <w:pPr>
        <w:pStyle w:val="Paragrafi"/>
        <w:rPr>
          <w:sz w:val="21"/>
          <w:szCs w:val="21"/>
          <w:lang w:val="sq-AL"/>
        </w:rPr>
      </w:pPr>
      <w:r w:rsidRPr="00C47834">
        <w:rPr>
          <w:sz w:val="21"/>
          <w:szCs w:val="21"/>
          <w:lang w:val="sq-AL"/>
        </w:rPr>
        <w:t xml:space="preserve">6. Pika 4/5 riformulohet, si më poshtë vijon: </w:t>
      </w:r>
    </w:p>
    <w:p w:rsidR="007E57E8" w:rsidRPr="00C47834" w:rsidRDefault="007E57E8" w:rsidP="007E57E8">
      <w:pPr>
        <w:pStyle w:val="Paragrafi"/>
        <w:rPr>
          <w:sz w:val="21"/>
          <w:szCs w:val="21"/>
          <w:lang w:val="sq-AL"/>
        </w:rPr>
      </w:pPr>
      <w:r w:rsidRPr="00C47834">
        <w:rPr>
          <w:sz w:val="21"/>
          <w:szCs w:val="21"/>
          <w:lang w:val="sq-AL"/>
        </w:rPr>
        <w:t xml:space="preserve">“4/5. Në Komisionin e Prokurimit Publik, kryetari i Komisionit, në masën 15 000 (pesëmbëdhjetë mijë) lekë në muaj, ndërsa zëvendëskryetari, anëtarët dhe nëpunësit në drejtoritë apo sektorët teknikë, në masën 10 000 (dhjetë mijë) lekë në muaj.”. </w:t>
      </w:r>
    </w:p>
    <w:p w:rsidR="007E57E8" w:rsidRPr="00C47834" w:rsidRDefault="007E57E8" w:rsidP="007E57E8">
      <w:pPr>
        <w:pStyle w:val="Paragrafi"/>
        <w:rPr>
          <w:sz w:val="21"/>
          <w:szCs w:val="21"/>
          <w:lang w:val="sq-AL"/>
        </w:rPr>
      </w:pPr>
      <w:r w:rsidRPr="00C47834">
        <w:rPr>
          <w:sz w:val="21"/>
          <w:szCs w:val="21"/>
          <w:lang w:val="sq-AL"/>
        </w:rPr>
        <w:t>7. Pikat 4/8 dhe 4/11 shfuqizohen.</w:t>
      </w:r>
    </w:p>
    <w:p w:rsidR="007E57E8" w:rsidRPr="00C47834" w:rsidRDefault="007E57E8" w:rsidP="007E57E8">
      <w:pPr>
        <w:pStyle w:val="Paragrafi"/>
        <w:rPr>
          <w:sz w:val="21"/>
          <w:szCs w:val="21"/>
          <w:lang w:val="sq-AL"/>
        </w:rPr>
      </w:pPr>
      <w:r w:rsidRPr="00C47834">
        <w:rPr>
          <w:sz w:val="21"/>
          <w:szCs w:val="21"/>
          <w:lang w:val="sq-AL"/>
        </w:rPr>
        <w:t>8. Pikat 4/9, 4/10, 4/12 dhe 4/13 rinumër</w:t>
      </w:r>
      <w:r>
        <w:rPr>
          <w:sz w:val="21"/>
          <w:szCs w:val="21"/>
          <w:lang w:val="sq-AL"/>
        </w:rPr>
        <w:t>t</w:t>
      </w:r>
      <w:r w:rsidRPr="00C47834">
        <w:rPr>
          <w:sz w:val="21"/>
          <w:szCs w:val="21"/>
          <w:lang w:val="sq-AL"/>
        </w:rPr>
        <w:t xml:space="preserve">ohen, përkatësisht, 4/8, 4/9, 4/10 dhe 4/11. </w:t>
      </w:r>
    </w:p>
    <w:p w:rsidR="007E57E8" w:rsidRPr="00C47834" w:rsidRDefault="007E57E8" w:rsidP="007E57E8">
      <w:pPr>
        <w:pStyle w:val="Paragrafi"/>
        <w:rPr>
          <w:sz w:val="21"/>
          <w:szCs w:val="21"/>
          <w:lang w:val="sq-AL"/>
        </w:rPr>
      </w:pPr>
      <w:r w:rsidRPr="00C47834">
        <w:rPr>
          <w:sz w:val="21"/>
          <w:szCs w:val="21"/>
          <w:lang w:val="sq-AL"/>
        </w:rPr>
        <w:t>9. Në fund të grupit të përfituesve të dëmshmërisë së shëndetit, të përcaktuar në pikën 5, të shtohet emërtesa “Sanitar në sistemin doganor”.</w:t>
      </w:r>
    </w:p>
    <w:p w:rsidR="007E57E8" w:rsidRPr="00C47834" w:rsidRDefault="007E57E8" w:rsidP="007E57E8">
      <w:pPr>
        <w:pStyle w:val="Paragrafi"/>
        <w:rPr>
          <w:sz w:val="21"/>
          <w:szCs w:val="21"/>
          <w:lang w:val="sq-AL"/>
        </w:rPr>
      </w:pPr>
      <w:r w:rsidRPr="00C47834">
        <w:rPr>
          <w:sz w:val="21"/>
          <w:szCs w:val="21"/>
          <w:lang w:val="sq-AL"/>
        </w:rPr>
        <w:t xml:space="preserve">10. Në pikën 10/8 të shtohet një paragraf, me këtë përmbajtje: </w:t>
      </w:r>
    </w:p>
    <w:p w:rsidR="007E57E8" w:rsidRPr="00C47834" w:rsidRDefault="007E57E8" w:rsidP="007E57E8">
      <w:pPr>
        <w:pStyle w:val="Paragrafi"/>
        <w:rPr>
          <w:sz w:val="21"/>
          <w:szCs w:val="21"/>
          <w:lang w:val="sq-AL"/>
        </w:rPr>
      </w:pPr>
      <w:r w:rsidRPr="00C47834">
        <w:rPr>
          <w:sz w:val="21"/>
          <w:szCs w:val="21"/>
          <w:lang w:val="sq-AL"/>
        </w:rPr>
        <w:t>“Nëpunësit/punonjësit e kategorizuar në kategoritë C</w:t>
      </w:r>
      <w:r>
        <w:rPr>
          <w:sz w:val="21"/>
          <w:szCs w:val="21"/>
          <w:lang w:val="sq-AL"/>
        </w:rPr>
        <w:t>3, D1, D2</w:t>
      </w:r>
      <w:r w:rsidRPr="00C47834">
        <w:rPr>
          <w:sz w:val="21"/>
          <w:szCs w:val="21"/>
          <w:lang w:val="sq-AL"/>
        </w:rPr>
        <w:t xml:space="preserve"> dhe D3, të lidhjes nr.6/8, përfitojnë shtesën për vjetërsi në punë, në masën 1% mbi pagën e pozicionit pas çdo viti pune, deri në 25 vjet.”.</w:t>
      </w:r>
    </w:p>
    <w:p w:rsidR="007E57E8" w:rsidRPr="00C47834" w:rsidRDefault="007E57E8" w:rsidP="007E57E8">
      <w:pPr>
        <w:pStyle w:val="Paragrafi"/>
        <w:rPr>
          <w:sz w:val="21"/>
          <w:szCs w:val="21"/>
          <w:lang w:val="sq-AL"/>
        </w:rPr>
      </w:pPr>
      <w:r w:rsidRPr="00C47834">
        <w:rPr>
          <w:sz w:val="21"/>
          <w:szCs w:val="21"/>
          <w:lang w:val="sq-AL"/>
        </w:rPr>
        <w:t xml:space="preserve">11. Lidhja nr.7, që përmendet në pikën 11, të zëvendësohet me lidhjen me të njëjtin numër dhe titull, që i bashkëlidhet këtij vendimi dhe është pjesë përbërëse e tij. </w:t>
      </w:r>
    </w:p>
    <w:p w:rsidR="007E57E8" w:rsidRPr="00C47834" w:rsidRDefault="007E57E8" w:rsidP="007E57E8">
      <w:pPr>
        <w:pStyle w:val="Paragrafi"/>
        <w:rPr>
          <w:sz w:val="21"/>
          <w:szCs w:val="21"/>
          <w:lang w:val="sq-AL"/>
        </w:rPr>
      </w:pPr>
      <w:r w:rsidRPr="00C47834">
        <w:rPr>
          <w:sz w:val="21"/>
          <w:szCs w:val="21"/>
          <w:lang w:val="sq-AL"/>
        </w:rPr>
        <w:t>12. Efektet financiare të këtij vendimi, për vitin 2011, për:</w:t>
      </w:r>
    </w:p>
    <w:p w:rsidR="007E57E8" w:rsidRPr="00C47834" w:rsidRDefault="007E57E8" w:rsidP="007E57E8">
      <w:pPr>
        <w:pStyle w:val="Paragrafi"/>
        <w:rPr>
          <w:sz w:val="21"/>
          <w:szCs w:val="21"/>
          <w:lang w:val="sq-AL"/>
        </w:rPr>
      </w:pPr>
      <w:r w:rsidRPr="00C47834">
        <w:rPr>
          <w:sz w:val="21"/>
          <w:szCs w:val="21"/>
          <w:lang w:val="sq-AL"/>
        </w:rPr>
        <w:lastRenderedPageBreak/>
        <w:t xml:space="preserve">- Qendrën e Trajnimit të Administratës Tatimore dhe Doganore, të përballohen nga fondet e parashikuara për këtë institucion, për vitin 2011, dhe të fillojnë nga data e emërimit në punë të nëpunësve/punonjësve. </w:t>
      </w:r>
    </w:p>
    <w:p w:rsidR="007E57E8" w:rsidRPr="00C47834" w:rsidRDefault="007E57E8" w:rsidP="007E57E8">
      <w:pPr>
        <w:pStyle w:val="Paragrafi"/>
        <w:rPr>
          <w:sz w:val="21"/>
          <w:szCs w:val="21"/>
          <w:lang w:val="sq-AL"/>
        </w:rPr>
      </w:pPr>
      <w:r w:rsidRPr="00C47834">
        <w:rPr>
          <w:sz w:val="21"/>
          <w:szCs w:val="21"/>
          <w:lang w:val="sq-AL"/>
        </w:rPr>
        <w:t>- Për të gjitha parashikimet e tjera, të përballohen nga fondet e politikës së pagave, të planifikuara për vitin 2011, dhe të fillojnë nga data 15 korrik 2011.</w:t>
      </w:r>
    </w:p>
    <w:p w:rsidR="007E57E8" w:rsidRPr="00C47834" w:rsidRDefault="007E57E8" w:rsidP="007E57E8">
      <w:pPr>
        <w:pStyle w:val="Paragrafi"/>
        <w:rPr>
          <w:sz w:val="21"/>
          <w:szCs w:val="21"/>
          <w:lang w:val="sq-AL"/>
        </w:rPr>
      </w:pPr>
      <w:r w:rsidRPr="00C47834">
        <w:rPr>
          <w:sz w:val="21"/>
          <w:szCs w:val="21"/>
          <w:lang w:val="sq-AL"/>
        </w:rPr>
        <w:t>Ky vendim hyn në fuqi pas botimit në Fletoren Zyrtare.</w:t>
      </w:r>
    </w:p>
    <w:p w:rsidR="007E57E8" w:rsidRPr="00C47834" w:rsidRDefault="007E57E8" w:rsidP="007E57E8">
      <w:pPr>
        <w:pStyle w:val="Paragrafi"/>
        <w:rPr>
          <w:sz w:val="21"/>
          <w:szCs w:val="21"/>
          <w:lang w:val="sq-AL"/>
        </w:rPr>
      </w:pPr>
    </w:p>
    <w:p w:rsidR="007E57E8" w:rsidRPr="00C47834" w:rsidRDefault="007E57E8" w:rsidP="007E57E8">
      <w:pPr>
        <w:pStyle w:val="Autoriteti"/>
        <w:rPr>
          <w:sz w:val="21"/>
          <w:szCs w:val="21"/>
          <w:lang w:val="sq-AL"/>
        </w:rPr>
      </w:pPr>
      <w:r w:rsidRPr="00C47834">
        <w:rPr>
          <w:sz w:val="21"/>
          <w:szCs w:val="21"/>
          <w:lang w:val="sq-AL"/>
        </w:rPr>
        <w:t>KRYEMINISTRI</w:t>
      </w:r>
    </w:p>
    <w:p w:rsidR="007E57E8" w:rsidRPr="00C47834" w:rsidRDefault="007E57E8" w:rsidP="007E57E8">
      <w:pPr>
        <w:pStyle w:val="AutoritetiEmer"/>
        <w:rPr>
          <w:sz w:val="21"/>
          <w:szCs w:val="21"/>
          <w:lang w:val="sq-AL"/>
        </w:rPr>
      </w:pPr>
      <w:r w:rsidRPr="00C47834">
        <w:rPr>
          <w:sz w:val="21"/>
          <w:szCs w:val="21"/>
          <w:lang w:val="sq-AL"/>
        </w:rPr>
        <w:t> Sali Berisha</w:t>
      </w:r>
    </w:p>
    <w:sectPr w:rsidR="007E57E8" w:rsidRPr="00C4783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E57E8"/>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57E8"/>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633D6"/>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C373179-3215-457F-AA87-6733204CD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7E57E8"/>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7E57E8"/>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7E57E8"/>
    <w:rPr>
      <w:rFonts w:ascii="CG Times" w:eastAsia="MS Mincho" w:hAnsi="CG Times" w:cs="CG Times"/>
      <w:caps/>
      <w:sz w:val="22"/>
      <w:szCs w:val="22"/>
      <w:lang w:val="en-GB" w:eastAsia="en-US" w:bidi="ar-SA"/>
    </w:rPr>
  </w:style>
  <w:style w:type="character" w:customStyle="1" w:styleId="AutoritetiChar">
    <w:name w:val="Autoriteti Char"/>
    <w:basedOn w:val="DefaultParagraphFont"/>
    <w:link w:val="Autoriteti"/>
    <w:rsid w:val="007E57E8"/>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583</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3905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2019-03-25T16:19:00Z</dcterms:created>
  <dcterms:modified xsi:type="dcterms:W3CDTF">2019-03-25T16:19:00Z</dcterms:modified>
</cp:coreProperties>
</file>