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3D4" w:rsidRPr="000007A0" w:rsidRDefault="008143D4" w:rsidP="008143D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07A0">
        <w:rPr>
          <w:sz w:val="21"/>
          <w:szCs w:val="21"/>
          <w:lang w:val="sq-AL"/>
        </w:rPr>
        <w:t>VENDIM</w:t>
      </w:r>
    </w:p>
    <w:p w:rsidR="008143D4" w:rsidRPr="000007A0" w:rsidRDefault="008143D4" w:rsidP="008143D4">
      <w:pPr>
        <w:pStyle w:val="NumriData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Nr.874, datë 14.12.2011 </w:t>
      </w: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</w:p>
    <w:p w:rsidR="008143D4" w:rsidRPr="000007A0" w:rsidRDefault="008143D4" w:rsidP="008143D4">
      <w:pPr>
        <w:pStyle w:val="Titull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PËR PËRCAKTIMIN E AUTORITETIT KONTRAKTUES  PËR DHËNIEN ME KONCESION TË SHËRBIMIT TË MIRËMBAJTJES, REHABILITIMIT DHE OPERIMIT  TË AUTOSTRADËS MILOT–MORINË</w:t>
      </w: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Në mbështetje të nenit 100 të Kushtetutës, të neneve 5</w:t>
      </w:r>
      <w:r>
        <w:rPr>
          <w:sz w:val="21"/>
          <w:szCs w:val="21"/>
          <w:lang w:val="sq-AL"/>
        </w:rPr>
        <w:t xml:space="preserve"> pika 1</w:t>
      </w:r>
      <w:r w:rsidRPr="000007A0">
        <w:rPr>
          <w:sz w:val="21"/>
          <w:szCs w:val="21"/>
          <w:lang w:val="sq-AL"/>
        </w:rPr>
        <w:t xml:space="preserve"> dhe 3 të ligjit nr.9663, datë 18.12.2006 “Për koncesionet”, të ndryshuar, me propozimin e Ministrit të Punëve Publike dhe Transportit, Këshilli i Ministrave</w:t>
      </w: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</w:p>
    <w:p w:rsidR="008143D4" w:rsidRPr="000007A0" w:rsidRDefault="008143D4" w:rsidP="008143D4">
      <w:pPr>
        <w:pStyle w:val="VENDOS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VENDOSI:</w:t>
      </w: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1. Autoriteti kontraktues për kryerjen e procedurave ligjore, për dhënien me koncesion të shërbimit të mirëmbajtjes dhe operimit të autostradës Milot-Morinë është Ministria e Punëve Publike dhe Transportit.</w:t>
      </w: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2. Koncesioni do të jetë i formës “BOT” (ndërtim, shfrytëzim dhe transferim në pronësi).</w:t>
      </w: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3. Për zbatimin e këtij vendimi ngarkohet Ministria e Punëve Publike dhe Transportit.</w:t>
      </w:r>
    </w:p>
    <w:p w:rsidR="008143D4" w:rsidRPr="000007A0" w:rsidRDefault="008143D4" w:rsidP="008143D4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 Ky vendim hyn në fuqi menjëherë dhe botohet në Fletoren Zyrtare.</w:t>
      </w:r>
    </w:p>
    <w:p w:rsidR="008143D4" w:rsidRPr="000007A0" w:rsidRDefault="008143D4" w:rsidP="008143D4">
      <w:pPr>
        <w:pStyle w:val="AutoritetiEmer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br/>
      </w:r>
      <w:r w:rsidRPr="000007A0">
        <w:rPr>
          <w:rStyle w:val="AutoritetiChar"/>
          <w:b w:val="0"/>
          <w:sz w:val="21"/>
          <w:szCs w:val="21"/>
          <w:lang w:val="sq-AL"/>
        </w:rPr>
        <w:t>KRYEMINISTRI</w:t>
      </w:r>
      <w:r w:rsidRPr="000007A0">
        <w:rPr>
          <w:rStyle w:val="AutoritetiChar"/>
          <w:sz w:val="21"/>
          <w:szCs w:val="21"/>
          <w:lang w:val="sq-AL"/>
        </w:rPr>
        <w:br/>
      </w:r>
      <w:r w:rsidRPr="000007A0">
        <w:rPr>
          <w:sz w:val="21"/>
          <w:szCs w:val="21"/>
          <w:lang w:val="sq-AL"/>
        </w:rPr>
        <w:t>Sali  Berisha</w:t>
      </w:r>
    </w:p>
    <w:sectPr w:rsidR="008143D4" w:rsidRPr="000007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43D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43D4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63210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724CBB-2B05-446B-8454-ABCE0C4B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143D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143D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143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143D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