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8C9" w:rsidRPr="00D1666A" w:rsidRDefault="009418C9" w:rsidP="009418C9">
      <w:pPr>
        <w:pStyle w:val="Akti"/>
        <w:rPr>
          <w:lang w:val="sq-AL"/>
        </w:rPr>
      </w:pPr>
      <w:bookmarkStart w:id="0" w:name="_GoBack"/>
      <w:bookmarkEnd w:id="0"/>
      <w:r w:rsidRPr="00D1666A">
        <w:rPr>
          <w:lang w:val="sq-AL"/>
        </w:rPr>
        <w:t>Vendim</w:t>
      </w:r>
    </w:p>
    <w:p w:rsidR="009418C9" w:rsidRPr="00D1666A" w:rsidRDefault="009418C9" w:rsidP="009418C9">
      <w:pPr>
        <w:pStyle w:val="NumriData"/>
        <w:rPr>
          <w:lang w:val="sq-AL"/>
        </w:rPr>
      </w:pPr>
      <w:r w:rsidRPr="00D1666A">
        <w:rPr>
          <w:lang w:val="sq-AL"/>
        </w:rPr>
        <w:t>Nr.927, datë 14.12.2011</w:t>
      </w:r>
    </w:p>
    <w:p w:rsidR="009418C9" w:rsidRPr="00D1666A" w:rsidRDefault="009418C9" w:rsidP="009418C9">
      <w:pPr>
        <w:pStyle w:val="Paragrafi"/>
        <w:rPr>
          <w:lang w:val="sq-AL"/>
        </w:rPr>
      </w:pPr>
    </w:p>
    <w:p w:rsidR="009418C9" w:rsidRPr="00D1666A" w:rsidRDefault="009418C9" w:rsidP="009418C9">
      <w:pPr>
        <w:pStyle w:val="Titulli"/>
        <w:rPr>
          <w:lang w:val="sq-AL"/>
        </w:rPr>
      </w:pPr>
      <w:r w:rsidRPr="00D1666A">
        <w:rPr>
          <w:lang w:val="sq-AL"/>
        </w:rPr>
        <w:t>Për disa ndryshime në vendimin nr.652, datë 14.9.2011 të këshillit të ministrave “Për kuotat e pranimit dhe tarifat e shko</w:t>
      </w:r>
      <w:r>
        <w:rPr>
          <w:lang w:val="sq-AL"/>
        </w:rPr>
        <w:t>llimit në institucionet publike</w:t>
      </w:r>
      <w:r w:rsidRPr="00D1666A">
        <w:rPr>
          <w:lang w:val="sq-AL"/>
        </w:rPr>
        <w:t xml:space="preserve"> të arsimit të lartë për ciklin e dytë të studimeve “Master i shkencave”/“Master i arteve të bukura”, </w:t>
      </w:r>
    </w:p>
    <w:p w:rsidR="009418C9" w:rsidRPr="00D1666A" w:rsidRDefault="009418C9" w:rsidP="009418C9">
      <w:pPr>
        <w:pStyle w:val="Titulli"/>
        <w:rPr>
          <w:lang w:val="sq-AL"/>
        </w:rPr>
      </w:pPr>
      <w:r w:rsidRPr="00D1666A">
        <w:rPr>
          <w:lang w:val="sq-AL"/>
        </w:rPr>
        <w:t>për vitin akademik 2011-2012”</w:t>
      </w:r>
      <w:r>
        <w:rPr>
          <w:lang w:val="sq-AL"/>
        </w:rPr>
        <w:t>,</w:t>
      </w:r>
      <w:r w:rsidRPr="00D1666A">
        <w:rPr>
          <w:lang w:val="sq-AL"/>
        </w:rPr>
        <w:t xml:space="preserve"> të ndryshuar</w:t>
      </w:r>
    </w:p>
    <w:p w:rsidR="009418C9" w:rsidRPr="00D1666A" w:rsidRDefault="009418C9" w:rsidP="009418C9">
      <w:pPr>
        <w:pStyle w:val="Paragrafi"/>
        <w:rPr>
          <w:lang w:val="sq-AL"/>
        </w:rPr>
      </w:pPr>
    </w:p>
    <w:p w:rsidR="009418C9" w:rsidRPr="00D1666A" w:rsidRDefault="009418C9" w:rsidP="009418C9">
      <w:pPr>
        <w:pStyle w:val="Paragrafi"/>
        <w:rPr>
          <w:lang w:val="sq-AL"/>
        </w:rPr>
      </w:pPr>
      <w:r w:rsidRPr="00D1666A">
        <w:rPr>
          <w:lang w:val="sq-AL"/>
        </w:rPr>
        <w:t>Në mbështetje të nenit 100 të Kushtetutës, të neneve 34, 35, 36 e 75 të ligjit nr.9741, datë 21.5.2007 “Për arsimin e lartë në Republikën e Shqipërisë”, të ndryshuar, të ligjit nr.8098, datë 28.3.1996 “Për statusin e të verbrit”, të ligjit nr.8626, datë 22.6.2000 “Për statusin e invalidit paraplegjik dhe tetraplegjik”, të ndryshuar, të ligjit nr.7889, datë 14.12.1994 “Për statusin e invalidit”, të ndryshuar, të ligjit nr.7748, datë 29.7.1993 “Për statusin e ish-të dënuarve dhe të përndjekurve politikë nga sistemi komunist” të ndryshuar, të ligjit nr.10 289, datë 17.6.2010 “Për mënyrën e trajtimit ekonomik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dhe të ligjit nr.8153, datë 31.10.1996 “Për statusin e jetimit”, të ndryshuar, me propozimin e Ministrit të Arsimit dhe Shkencës, Këshilli i Ministrave</w:t>
      </w:r>
    </w:p>
    <w:p w:rsidR="009418C9" w:rsidRPr="00D1666A" w:rsidRDefault="009418C9" w:rsidP="009418C9">
      <w:pPr>
        <w:pStyle w:val="Paragrafi"/>
        <w:rPr>
          <w:lang w:val="sq-AL"/>
        </w:rPr>
      </w:pPr>
    </w:p>
    <w:p w:rsidR="009418C9" w:rsidRPr="00D1666A" w:rsidRDefault="009418C9" w:rsidP="009418C9">
      <w:pPr>
        <w:pStyle w:val="VENDOSI"/>
        <w:rPr>
          <w:lang w:val="sq-AL"/>
        </w:rPr>
      </w:pPr>
      <w:r w:rsidRPr="00D1666A">
        <w:rPr>
          <w:lang w:val="sq-AL"/>
        </w:rPr>
        <w:t>Vendosi:</w:t>
      </w:r>
    </w:p>
    <w:p w:rsidR="009418C9" w:rsidRPr="00D1666A" w:rsidRDefault="009418C9" w:rsidP="009418C9">
      <w:pPr>
        <w:pStyle w:val="Paragrafi"/>
        <w:rPr>
          <w:lang w:val="sq-AL"/>
        </w:rPr>
      </w:pPr>
    </w:p>
    <w:p w:rsidR="009418C9" w:rsidRPr="00D1666A" w:rsidRDefault="009418C9" w:rsidP="009418C9">
      <w:pPr>
        <w:pStyle w:val="Paragrafi"/>
        <w:rPr>
          <w:lang w:val="sq-AL"/>
        </w:rPr>
      </w:pPr>
      <w:r w:rsidRPr="00D1666A">
        <w:rPr>
          <w:lang w:val="sq-AL"/>
        </w:rPr>
        <w:t>I. Në vendimin nr.652, datë 14.9.2011, të Këshillit të Ministrave, të ndryshuar, bëhen këto ndryshime:</w:t>
      </w:r>
    </w:p>
    <w:p w:rsidR="009418C9" w:rsidRDefault="009418C9" w:rsidP="009418C9">
      <w:pPr>
        <w:pStyle w:val="Paragrafi"/>
        <w:rPr>
          <w:lang w:val="sq-AL"/>
        </w:rPr>
      </w:pPr>
      <w:r w:rsidRPr="00D1666A">
        <w:rPr>
          <w:lang w:val="sq-AL"/>
        </w:rPr>
        <w:t>1. Pika 1 ndryshohet, si më poshtë vijon:</w:t>
      </w:r>
    </w:p>
    <w:p w:rsidR="009418C9" w:rsidRPr="00D1666A" w:rsidRDefault="009418C9" w:rsidP="009418C9">
      <w:pPr>
        <w:pStyle w:val="Paragrafi"/>
        <w:rPr>
          <w:lang w:val="sq-AL"/>
        </w:rPr>
      </w:pPr>
      <w:r w:rsidRPr="00D1666A">
        <w:rPr>
          <w:lang w:val="sq-AL"/>
        </w:rPr>
        <w:t>“1. Kuotat e pranimeve në institucionet publike të arsimit të lartë, për programet e studimeve të ciklit të dytë “Master i shkencave”/“Master i arteve të bukura”, për vitin akademik 2011-2012, të jenë 7069. Këto kuota të ndahen, si më poshtë vijon:</w:t>
      </w:r>
    </w:p>
    <w:tbl>
      <w:tblPr>
        <w:tblW w:w="0" w:type="auto"/>
        <w:tblInd w:w="228" w:type="dxa"/>
        <w:tblLook w:val="01E0" w:firstRow="1" w:lastRow="1" w:firstColumn="1" w:lastColumn="1" w:noHBand="0" w:noVBand="0"/>
      </w:tblPr>
      <w:tblGrid>
        <w:gridCol w:w="960"/>
        <w:gridCol w:w="7320"/>
        <w:gridCol w:w="779"/>
      </w:tblGrid>
      <w:tr w:rsidR="009418C9" w:rsidRPr="00D1666A" w:rsidTr="00871158">
        <w:tc>
          <w:tcPr>
            <w:tcW w:w="960" w:type="dxa"/>
          </w:tcPr>
          <w:p w:rsidR="009418C9" w:rsidRPr="00D1666A" w:rsidRDefault="009418C9" w:rsidP="00871158">
            <w:pPr>
              <w:pStyle w:val="Paragrafi"/>
              <w:ind w:firstLine="0"/>
              <w:jc w:val="right"/>
              <w:rPr>
                <w:sz w:val="21"/>
                <w:szCs w:val="21"/>
                <w:lang w:val="sq-AL"/>
              </w:rPr>
            </w:pPr>
            <w:r w:rsidRPr="00D1666A">
              <w:rPr>
                <w:sz w:val="21"/>
                <w:szCs w:val="21"/>
                <w:lang w:val="sq-AL"/>
              </w:rPr>
              <w:t>a)</w:t>
            </w:r>
          </w:p>
        </w:tc>
        <w:tc>
          <w:tcPr>
            <w:tcW w:w="7320" w:type="dxa"/>
          </w:tcPr>
          <w:p w:rsidR="009418C9" w:rsidRPr="00D1666A" w:rsidRDefault="009418C9" w:rsidP="00871158">
            <w:pPr>
              <w:pStyle w:val="Paragrafi"/>
              <w:ind w:firstLine="0"/>
              <w:rPr>
                <w:sz w:val="21"/>
                <w:szCs w:val="21"/>
                <w:lang w:val="sq-AL"/>
              </w:rPr>
            </w:pPr>
            <w:r w:rsidRPr="00D1666A">
              <w:rPr>
                <w:sz w:val="21"/>
                <w:szCs w:val="21"/>
                <w:lang w:val="sq-AL"/>
              </w:rPr>
              <w:t xml:space="preserve">Kuotat e pranimeve të reja për programet e studimit </w:t>
            </w:r>
          </w:p>
          <w:p w:rsidR="009418C9" w:rsidRPr="00D1666A" w:rsidRDefault="009418C9" w:rsidP="00871158">
            <w:pPr>
              <w:pStyle w:val="Paragrafi"/>
              <w:ind w:firstLine="0"/>
              <w:rPr>
                <w:sz w:val="21"/>
                <w:szCs w:val="21"/>
                <w:lang w:val="sq-AL"/>
              </w:rPr>
            </w:pPr>
            <w:r w:rsidRPr="00D1666A">
              <w:rPr>
                <w:sz w:val="21"/>
                <w:szCs w:val="21"/>
                <w:lang w:val="sq-AL"/>
              </w:rPr>
              <w:t>“Master i shkencave”/“Master i arteve të bukura”</w:t>
            </w:r>
          </w:p>
        </w:tc>
        <w:tc>
          <w:tcPr>
            <w:tcW w:w="779" w:type="dxa"/>
          </w:tcPr>
          <w:p w:rsidR="009418C9" w:rsidRPr="00D1666A" w:rsidRDefault="009418C9" w:rsidP="00871158">
            <w:pPr>
              <w:pStyle w:val="Paragrafi"/>
              <w:ind w:firstLine="0"/>
              <w:jc w:val="right"/>
              <w:rPr>
                <w:sz w:val="21"/>
                <w:szCs w:val="21"/>
                <w:lang w:val="sq-AL"/>
              </w:rPr>
            </w:pPr>
          </w:p>
          <w:p w:rsidR="009418C9" w:rsidRPr="00D1666A" w:rsidRDefault="009418C9" w:rsidP="00871158">
            <w:pPr>
              <w:pStyle w:val="Paragrafi"/>
              <w:ind w:firstLine="0"/>
              <w:jc w:val="right"/>
              <w:rPr>
                <w:sz w:val="21"/>
                <w:szCs w:val="21"/>
                <w:lang w:val="sq-AL"/>
              </w:rPr>
            </w:pPr>
            <w:r w:rsidRPr="00D1666A">
              <w:rPr>
                <w:sz w:val="21"/>
                <w:szCs w:val="21"/>
                <w:lang w:val="sq-AL"/>
              </w:rPr>
              <w:t>6772</w:t>
            </w:r>
          </w:p>
        </w:tc>
      </w:tr>
      <w:tr w:rsidR="009418C9" w:rsidRPr="00D1666A" w:rsidTr="00871158">
        <w:tc>
          <w:tcPr>
            <w:tcW w:w="960" w:type="dxa"/>
          </w:tcPr>
          <w:p w:rsidR="009418C9" w:rsidRPr="00D1666A" w:rsidRDefault="009418C9" w:rsidP="00871158">
            <w:pPr>
              <w:pStyle w:val="Paragrafi"/>
              <w:ind w:firstLine="0"/>
              <w:jc w:val="right"/>
              <w:rPr>
                <w:sz w:val="21"/>
                <w:szCs w:val="21"/>
                <w:lang w:val="sq-AL"/>
              </w:rPr>
            </w:pPr>
            <w:r w:rsidRPr="00D1666A">
              <w:rPr>
                <w:sz w:val="21"/>
                <w:szCs w:val="21"/>
                <w:lang w:val="sq-AL"/>
              </w:rPr>
              <w:t>b)</w:t>
            </w:r>
          </w:p>
        </w:tc>
        <w:tc>
          <w:tcPr>
            <w:tcW w:w="7320" w:type="dxa"/>
          </w:tcPr>
          <w:p w:rsidR="009418C9" w:rsidRPr="00D1666A" w:rsidRDefault="009418C9" w:rsidP="00871158">
            <w:pPr>
              <w:pStyle w:val="Paragrafi"/>
              <w:ind w:firstLine="0"/>
              <w:rPr>
                <w:sz w:val="21"/>
                <w:szCs w:val="21"/>
                <w:lang w:val="sq-AL"/>
              </w:rPr>
            </w:pPr>
            <w:r w:rsidRPr="00D1666A">
              <w:rPr>
                <w:sz w:val="21"/>
                <w:szCs w:val="21"/>
                <w:lang w:val="sq-AL"/>
              </w:rPr>
              <w:t>Kuotat e pranimeve për programe të dyta studimi</w:t>
            </w:r>
          </w:p>
        </w:tc>
        <w:tc>
          <w:tcPr>
            <w:tcW w:w="779" w:type="dxa"/>
          </w:tcPr>
          <w:p w:rsidR="009418C9" w:rsidRPr="00D1666A" w:rsidRDefault="009418C9" w:rsidP="00871158">
            <w:pPr>
              <w:pStyle w:val="Paragrafi"/>
              <w:ind w:firstLine="0"/>
              <w:jc w:val="right"/>
              <w:rPr>
                <w:sz w:val="21"/>
                <w:szCs w:val="21"/>
                <w:lang w:val="sq-AL"/>
              </w:rPr>
            </w:pPr>
            <w:r w:rsidRPr="00D1666A">
              <w:rPr>
                <w:sz w:val="21"/>
                <w:szCs w:val="21"/>
                <w:lang w:val="sq-AL"/>
              </w:rPr>
              <w:t>103</w:t>
            </w:r>
          </w:p>
        </w:tc>
      </w:tr>
      <w:tr w:rsidR="009418C9" w:rsidRPr="00D1666A" w:rsidTr="00871158">
        <w:tc>
          <w:tcPr>
            <w:tcW w:w="960" w:type="dxa"/>
          </w:tcPr>
          <w:p w:rsidR="009418C9" w:rsidRPr="00D1666A" w:rsidRDefault="009418C9" w:rsidP="00871158">
            <w:pPr>
              <w:pStyle w:val="Paragrafi"/>
              <w:ind w:firstLine="0"/>
              <w:jc w:val="right"/>
              <w:rPr>
                <w:sz w:val="21"/>
                <w:szCs w:val="21"/>
                <w:lang w:val="sq-AL"/>
              </w:rPr>
            </w:pPr>
            <w:r w:rsidRPr="00D1666A">
              <w:rPr>
                <w:sz w:val="21"/>
                <w:szCs w:val="21"/>
                <w:lang w:val="sq-AL"/>
              </w:rPr>
              <w:t>c)</w:t>
            </w:r>
          </w:p>
        </w:tc>
        <w:tc>
          <w:tcPr>
            <w:tcW w:w="7320" w:type="dxa"/>
          </w:tcPr>
          <w:p w:rsidR="009418C9" w:rsidRPr="00D1666A" w:rsidRDefault="009418C9" w:rsidP="00871158">
            <w:pPr>
              <w:pStyle w:val="Paragrafi"/>
              <w:ind w:firstLine="0"/>
              <w:rPr>
                <w:sz w:val="21"/>
                <w:szCs w:val="21"/>
                <w:lang w:val="sq-AL"/>
              </w:rPr>
            </w:pPr>
            <w:r w:rsidRPr="00D1666A">
              <w:rPr>
                <w:sz w:val="21"/>
                <w:szCs w:val="21"/>
                <w:lang w:val="sq-AL"/>
              </w:rPr>
              <w:t>Kuotat për transferimin e studimeve</w:t>
            </w:r>
          </w:p>
        </w:tc>
        <w:tc>
          <w:tcPr>
            <w:tcW w:w="779" w:type="dxa"/>
          </w:tcPr>
          <w:p w:rsidR="009418C9" w:rsidRPr="00D1666A" w:rsidRDefault="009418C9" w:rsidP="00871158">
            <w:pPr>
              <w:pStyle w:val="Paragrafi"/>
              <w:ind w:firstLine="0"/>
              <w:jc w:val="right"/>
              <w:rPr>
                <w:sz w:val="21"/>
                <w:szCs w:val="21"/>
                <w:lang w:val="sq-AL"/>
              </w:rPr>
            </w:pPr>
            <w:r w:rsidRPr="00D1666A">
              <w:rPr>
                <w:sz w:val="21"/>
                <w:szCs w:val="21"/>
                <w:lang w:val="sq-AL"/>
              </w:rPr>
              <w:t>104</w:t>
            </w:r>
          </w:p>
        </w:tc>
      </w:tr>
      <w:tr w:rsidR="009418C9" w:rsidRPr="00D1666A" w:rsidTr="00871158">
        <w:tc>
          <w:tcPr>
            <w:tcW w:w="960" w:type="dxa"/>
          </w:tcPr>
          <w:p w:rsidR="009418C9" w:rsidRPr="00D1666A" w:rsidRDefault="009418C9" w:rsidP="00871158">
            <w:pPr>
              <w:pStyle w:val="Paragrafi"/>
              <w:ind w:firstLine="0"/>
              <w:jc w:val="right"/>
              <w:rPr>
                <w:sz w:val="21"/>
                <w:szCs w:val="21"/>
                <w:lang w:val="sq-AL"/>
              </w:rPr>
            </w:pPr>
            <w:r w:rsidRPr="00D1666A">
              <w:rPr>
                <w:sz w:val="21"/>
                <w:szCs w:val="21"/>
                <w:lang w:val="sq-AL"/>
              </w:rPr>
              <w:t>ç)</w:t>
            </w:r>
          </w:p>
        </w:tc>
        <w:tc>
          <w:tcPr>
            <w:tcW w:w="7320" w:type="dxa"/>
          </w:tcPr>
          <w:p w:rsidR="009418C9" w:rsidRPr="00D1666A" w:rsidRDefault="009418C9" w:rsidP="00871158">
            <w:pPr>
              <w:pStyle w:val="Paragrafi"/>
              <w:ind w:firstLine="0"/>
              <w:rPr>
                <w:sz w:val="21"/>
                <w:szCs w:val="21"/>
                <w:lang w:val="sq-AL"/>
              </w:rPr>
            </w:pPr>
            <w:r w:rsidRPr="00D1666A">
              <w:rPr>
                <w:sz w:val="21"/>
                <w:szCs w:val="21"/>
                <w:lang w:val="sq-AL"/>
              </w:rPr>
              <w:t>Kuota për shtetas të huaj</w:t>
            </w:r>
          </w:p>
        </w:tc>
        <w:tc>
          <w:tcPr>
            <w:tcW w:w="779" w:type="dxa"/>
          </w:tcPr>
          <w:p w:rsidR="009418C9" w:rsidRPr="00D1666A" w:rsidRDefault="009418C9" w:rsidP="00871158">
            <w:pPr>
              <w:pStyle w:val="Paragrafi"/>
              <w:ind w:firstLine="0"/>
              <w:jc w:val="right"/>
              <w:rPr>
                <w:sz w:val="21"/>
                <w:szCs w:val="21"/>
                <w:lang w:val="sq-AL"/>
              </w:rPr>
            </w:pPr>
            <w:r w:rsidRPr="00D1666A">
              <w:rPr>
                <w:sz w:val="21"/>
                <w:szCs w:val="21"/>
                <w:lang w:val="sq-AL"/>
              </w:rPr>
              <w:t>50</w:t>
            </w:r>
          </w:p>
        </w:tc>
      </w:tr>
      <w:tr w:rsidR="009418C9" w:rsidRPr="00D1666A" w:rsidTr="00871158">
        <w:tc>
          <w:tcPr>
            <w:tcW w:w="960" w:type="dxa"/>
          </w:tcPr>
          <w:p w:rsidR="009418C9" w:rsidRPr="00D1666A" w:rsidRDefault="009418C9" w:rsidP="00871158">
            <w:pPr>
              <w:pStyle w:val="Paragrafi"/>
              <w:ind w:firstLine="0"/>
              <w:jc w:val="right"/>
              <w:rPr>
                <w:sz w:val="21"/>
                <w:szCs w:val="21"/>
                <w:lang w:val="sq-AL"/>
              </w:rPr>
            </w:pPr>
            <w:r w:rsidRPr="00D1666A">
              <w:rPr>
                <w:sz w:val="21"/>
                <w:szCs w:val="21"/>
                <w:lang w:val="sq-AL"/>
              </w:rPr>
              <w:t>d)</w:t>
            </w:r>
          </w:p>
        </w:tc>
        <w:tc>
          <w:tcPr>
            <w:tcW w:w="7320" w:type="dxa"/>
          </w:tcPr>
          <w:p w:rsidR="009418C9" w:rsidRPr="00D1666A" w:rsidRDefault="009418C9" w:rsidP="00871158">
            <w:pPr>
              <w:pStyle w:val="Paragrafi"/>
              <w:ind w:firstLine="0"/>
              <w:rPr>
                <w:sz w:val="21"/>
                <w:szCs w:val="21"/>
                <w:lang w:val="sq-AL"/>
              </w:rPr>
            </w:pPr>
            <w:r w:rsidRPr="00D1666A">
              <w:rPr>
                <w:sz w:val="21"/>
                <w:szCs w:val="21"/>
                <w:lang w:val="sq-AL"/>
              </w:rPr>
              <w:t>Kuotat për personat që nuk shikojnë</w:t>
            </w:r>
          </w:p>
        </w:tc>
        <w:tc>
          <w:tcPr>
            <w:tcW w:w="779" w:type="dxa"/>
          </w:tcPr>
          <w:p w:rsidR="009418C9" w:rsidRPr="00D1666A" w:rsidRDefault="009418C9" w:rsidP="00871158">
            <w:pPr>
              <w:pStyle w:val="Paragrafi"/>
              <w:ind w:firstLine="0"/>
              <w:jc w:val="right"/>
              <w:rPr>
                <w:sz w:val="21"/>
                <w:szCs w:val="21"/>
                <w:lang w:val="sq-AL"/>
              </w:rPr>
            </w:pPr>
            <w:r w:rsidRPr="00D1666A">
              <w:rPr>
                <w:sz w:val="21"/>
                <w:szCs w:val="21"/>
                <w:lang w:val="sq-AL"/>
              </w:rPr>
              <w:t>20</w:t>
            </w:r>
          </w:p>
        </w:tc>
      </w:tr>
      <w:tr w:rsidR="009418C9" w:rsidRPr="00D1666A" w:rsidTr="00871158">
        <w:tc>
          <w:tcPr>
            <w:tcW w:w="960" w:type="dxa"/>
          </w:tcPr>
          <w:p w:rsidR="009418C9" w:rsidRPr="00D1666A" w:rsidRDefault="009418C9" w:rsidP="00871158">
            <w:pPr>
              <w:pStyle w:val="Paragrafi"/>
              <w:ind w:firstLine="0"/>
              <w:jc w:val="right"/>
              <w:rPr>
                <w:sz w:val="21"/>
                <w:szCs w:val="21"/>
                <w:lang w:val="sq-AL"/>
              </w:rPr>
            </w:pPr>
            <w:r w:rsidRPr="00D1666A">
              <w:rPr>
                <w:sz w:val="21"/>
                <w:szCs w:val="21"/>
                <w:lang w:val="sq-AL"/>
              </w:rPr>
              <w:t>dh)</w:t>
            </w:r>
          </w:p>
        </w:tc>
        <w:tc>
          <w:tcPr>
            <w:tcW w:w="7320" w:type="dxa"/>
          </w:tcPr>
          <w:p w:rsidR="009418C9" w:rsidRPr="00D1666A" w:rsidRDefault="009418C9" w:rsidP="00871158">
            <w:pPr>
              <w:pStyle w:val="Paragrafi"/>
              <w:ind w:firstLine="0"/>
              <w:rPr>
                <w:sz w:val="21"/>
                <w:szCs w:val="21"/>
                <w:lang w:val="sq-AL"/>
              </w:rPr>
            </w:pPr>
            <w:r w:rsidRPr="00D1666A">
              <w:rPr>
                <w:sz w:val="21"/>
                <w:szCs w:val="21"/>
                <w:lang w:val="sq-AL"/>
              </w:rPr>
              <w:t>Kuotat për romët/ballkano-egjiptianët</w:t>
            </w:r>
          </w:p>
        </w:tc>
        <w:tc>
          <w:tcPr>
            <w:tcW w:w="779" w:type="dxa"/>
          </w:tcPr>
          <w:p w:rsidR="009418C9" w:rsidRPr="00D1666A" w:rsidRDefault="009418C9" w:rsidP="00871158">
            <w:pPr>
              <w:pStyle w:val="Paragrafi"/>
              <w:ind w:firstLine="0"/>
              <w:jc w:val="right"/>
              <w:rPr>
                <w:sz w:val="21"/>
                <w:szCs w:val="21"/>
                <w:lang w:val="sq-AL"/>
              </w:rPr>
            </w:pPr>
            <w:r w:rsidRPr="00D1666A">
              <w:rPr>
                <w:sz w:val="21"/>
                <w:szCs w:val="21"/>
                <w:lang w:val="sq-AL"/>
              </w:rPr>
              <w:t>20.”</w:t>
            </w:r>
          </w:p>
        </w:tc>
      </w:tr>
    </w:tbl>
    <w:p w:rsidR="009418C9" w:rsidRDefault="009418C9" w:rsidP="009418C9">
      <w:pPr>
        <w:pStyle w:val="Paragrafi"/>
        <w:rPr>
          <w:lang w:val="sq-AL"/>
        </w:rPr>
      </w:pPr>
      <w:r w:rsidRPr="00D1666A">
        <w:rPr>
          <w:lang w:val="sq-AL"/>
        </w:rPr>
        <w:t xml:space="preserve"> 2. Pika 2 ndryshohet, si më poshtë vijon:</w:t>
      </w:r>
    </w:p>
    <w:p w:rsidR="009418C9" w:rsidRPr="00D1666A" w:rsidRDefault="009418C9" w:rsidP="009418C9">
      <w:pPr>
        <w:pStyle w:val="Paragrafi"/>
        <w:rPr>
          <w:lang w:val="sq-AL"/>
        </w:rPr>
      </w:pPr>
      <w:r w:rsidRPr="00D1666A">
        <w:rPr>
          <w:lang w:val="sq-AL"/>
        </w:rPr>
        <w:t>“2. Kuotat e pranimeve të reja, për programet e studimit të ciklit të dytë “Master i shkencave”/“Master i arteve të bukura”, sipas shkronjës “a” të pikës 1 të këtij vendimi, përbëhen nga:</w:t>
      </w:r>
    </w:p>
    <w:tbl>
      <w:tblPr>
        <w:tblW w:w="9118" w:type="dxa"/>
        <w:tblInd w:w="228" w:type="dxa"/>
        <w:tblLook w:val="01E0" w:firstRow="1" w:lastRow="1" w:firstColumn="1" w:lastColumn="1" w:noHBand="0" w:noVBand="0"/>
      </w:tblPr>
      <w:tblGrid>
        <w:gridCol w:w="960"/>
        <w:gridCol w:w="7320"/>
        <w:gridCol w:w="838"/>
      </w:tblGrid>
      <w:tr w:rsidR="009418C9" w:rsidRPr="00D1666A" w:rsidTr="00871158">
        <w:tc>
          <w:tcPr>
            <w:tcW w:w="960" w:type="dxa"/>
          </w:tcPr>
          <w:p w:rsidR="009418C9" w:rsidRPr="00D1666A" w:rsidRDefault="009418C9" w:rsidP="00871158">
            <w:pPr>
              <w:pStyle w:val="Paragrafi"/>
              <w:ind w:firstLine="0"/>
              <w:jc w:val="right"/>
              <w:rPr>
                <w:sz w:val="21"/>
                <w:szCs w:val="21"/>
                <w:lang w:val="sq-AL"/>
              </w:rPr>
            </w:pPr>
            <w:r w:rsidRPr="00D1666A">
              <w:rPr>
                <w:sz w:val="21"/>
                <w:szCs w:val="21"/>
                <w:lang w:val="sq-AL"/>
              </w:rPr>
              <w:t>a)</w:t>
            </w:r>
          </w:p>
        </w:tc>
        <w:tc>
          <w:tcPr>
            <w:tcW w:w="7320" w:type="dxa"/>
          </w:tcPr>
          <w:p w:rsidR="009418C9" w:rsidRPr="00D1666A" w:rsidRDefault="009418C9" w:rsidP="00871158">
            <w:pPr>
              <w:pStyle w:val="Paragrafi"/>
              <w:ind w:firstLine="0"/>
              <w:rPr>
                <w:sz w:val="21"/>
                <w:szCs w:val="21"/>
                <w:lang w:val="sq-AL"/>
              </w:rPr>
            </w:pPr>
            <w:r w:rsidRPr="00D1666A">
              <w:rPr>
                <w:sz w:val="21"/>
                <w:szCs w:val="21"/>
                <w:lang w:val="sq-AL"/>
              </w:rPr>
              <w:t>Kuotat e pranimeve të reja për programet e studimit “Master i shkencave”/ “Master i arteve të bukura” për kandidatët brenda territorit të vendit.</w:t>
            </w:r>
          </w:p>
        </w:tc>
        <w:tc>
          <w:tcPr>
            <w:tcW w:w="838" w:type="dxa"/>
          </w:tcPr>
          <w:p w:rsidR="009418C9" w:rsidRPr="00D1666A" w:rsidRDefault="009418C9" w:rsidP="00871158">
            <w:pPr>
              <w:pStyle w:val="Paragrafi"/>
              <w:ind w:firstLine="0"/>
              <w:jc w:val="right"/>
              <w:rPr>
                <w:sz w:val="21"/>
                <w:szCs w:val="21"/>
                <w:lang w:val="sq-AL"/>
              </w:rPr>
            </w:pPr>
          </w:p>
          <w:p w:rsidR="009418C9" w:rsidRPr="00D1666A" w:rsidRDefault="009418C9" w:rsidP="00871158">
            <w:pPr>
              <w:pStyle w:val="Paragrafi"/>
              <w:ind w:firstLine="0"/>
              <w:jc w:val="right"/>
              <w:rPr>
                <w:sz w:val="21"/>
                <w:szCs w:val="21"/>
                <w:lang w:val="sq-AL"/>
              </w:rPr>
            </w:pPr>
            <w:r w:rsidRPr="00D1666A">
              <w:rPr>
                <w:sz w:val="21"/>
                <w:szCs w:val="21"/>
                <w:lang w:val="sq-AL"/>
              </w:rPr>
              <w:t>6437</w:t>
            </w:r>
          </w:p>
        </w:tc>
      </w:tr>
      <w:tr w:rsidR="009418C9" w:rsidRPr="00D1666A" w:rsidTr="00871158">
        <w:tc>
          <w:tcPr>
            <w:tcW w:w="960" w:type="dxa"/>
          </w:tcPr>
          <w:p w:rsidR="009418C9" w:rsidRPr="00D1666A" w:rsidRDefault="009418C9" w:rsidP="00871158">
            <w:pPr>
              <w:pStyle w:val="Paragrafi"/>
              <w:ind w:firstLine="0"/>
              <w:jc w:val="right"/>
              <w:rPr>
                <w:sz w:val="21"/>
                <w:szCs w:val="21"/>
                <w:lang w:val="sq-AL"/>
              </w:rPr>
            </w:pPr>
            <w:r w:rsidRPr="00D1666A">
              <w:rPr>
                <w:sz w:val="21"/>
                <w:szCs w:val="21"/>
                <w:lang w:val="sq-AL"/>
              </w:rPr>
              <w:t>b)</w:t>
            </w:r>
          </w:p>
        </w:tc>
        <w:tc>
          <w:tcPr>
            <w:tcW w:w="7320" w:type="dxa"/>
          </w:tcPr>
          <w:p w:rsidR="009418C9" w:rsidRPr="00D1666A" w:rsidRDefault="009418C9" w:rsidP="00871158">
            <w:pPr>
              <w:pStyle w:val="Paragrafi"/>
              <w:ind w:firstLine="0"/>
              <w:rPr>
                <w:sz w:val="21"/>
                <w:szCs w:val="21"/>
                <w:lang w:val="sq-AL"/>
              </w:rPr>
            </w:pPr>
            <w:r w:rsidRPr="00D1666A">
              <w:rPr>
                <w:sz w:val="21"/>
                <w:szCs w:val="21"/>
                <w:lang w:val="sq-AL"/>
              </w:rPr>
              <w:t>Kuotat e pranimeve të reja për programet e studimit “Master i shkencave”/ “Master i arteve të bukura”, për aplikantët nga trojet jashtë kufijve të vendit.</w:t>
            </w:r>
          </w:p>
        </w:tc>
        <w:tc>
          <w:tcPr>
            <w:tcW w:w="838" w:type="dxa"/>
          </w:tcPr>
          <w:p w:rsidR="009418C9" w:rsidRPr="00D1666A" w:rsidRDefault="009418C9" w:rsidP="00871158">
            <w:pPr>
              <w:pStyle w:val="Paragrafi"/>
              <w:ind w:firstLine="0"/>
              <w:jc w:val="right"/>
              <w:rPr>
                <w:sz w:val="21"/>
                <w:szCs w:val="21"/>
                <w:lang w:val="sq-AL"/>
              </w:rPr>
            </w:pPr>
          </w:p>
          <w:p w:rsidR="009418C9" w:rsidRPr="00D1666A" w:rsidRDefault="009418C9" w:rsidP="00871158">
            <w:pPr>
              <w:pStyle w:val="Paragrafi"/>
              <w:ind w:firstLine="0"/>
              <w:jc w:val="right"/>
              <w:rPr>
                <w:sz w:val="21"/>
                <w:szCs w:val="21"/>
                <w:lang w:val="sq-AL"/>
              </w:rPr>
            </w:pPr>
            <w:r w:rsidRPr="00D1666A">
              <w:rPr>
                <w:sz w:val="21"/>
                <w:szCs w:val="21"/>
                <w:lang w:val="sq-AL"/>
              </w:rPr>
              <w:t>335.”.</w:t>
            </w:r>
          </w:p>
        </w:tc>
      </w:tr>
    </w:tbl>
    <w:p w:rsidR="009418C9" w:rsidRDefault="009418C9" w:rsidP="009418C9">
      <w:pPr>
        <w:pStyle w:val="Paragrafi"/>
        <w:rPr>
          <w:lang w:val="sq-AL"/>
        </w:rPr>
      </w:pPr>
      <w:r w:rsidRPr="00D1666A">
        <w:rPr>
          <w:lang w:val="sq-AL"/>
        </w:rPr>
        <w:t>3. Pika 9 ndryshohet, si më poshtë vijon:</w:t>
      </w:r>
    </w:p>
    <w:p w:rsidR="009418C9" w:rsidRDefault="009418C9" w:rsidP="009418C9">
      <w:pPr>
        <w:pStyle w:val="Paragrafi"/>
        <w:rPr>
          <w:lang w:val="sq-AL"/>
        </w:rPr>
      </w:pPr>
      <w:r w:rsidRPr="00D1666A">
        <w:rPr>
          <w:lang w:val="sq-AL"/>
        </w:rPr>
        <w:t>“9. Çdo program studimi i ciklit të dytë, “Master i shkencave”/“Master i arteve të bukura”, funksionon në vitin e parë për vitin akademik 2011-2012 në rast se atë e ndjekin të paktën 10 studentë. Përjashtim nga ky rregull bëjnë programet e studimit të cilit të dytë “Master profesional”, të ofruara nga Universiteti i Arteve”.</w:t>
      </w:r>
    </w:p>
    <w:p w:rsidR="009418C9" w:rsidRPr="00D1666A" w:rsidRDefault="009418C9" w:rsidP="009418C9">
      <w:pPr>
        <w:pStyle w:val="Paragrafi"/>
        <w:rPr>
          <w:lang w:val="sq-AL"/>
        </w:rPr>
      </w:pPr>
      <w:r w:rsidRPr="00D1666A">
        <w:rPr>
          <w:lang w:val="sq-AL"/>
        </w:rPr>
        <w:t>4. Tabela nr.1, që i bashkëlidhej vendimit nr.652, datë 14.9.2011 të Këshillit të Ministrave, të ndryshuar, zëvendësohet me tabelën nr.1/1, që i bashkëlidhet këtij vendimi.</w:t>
      </w:r>
    </w:p>
    <w:p w:rsidR="009418C9" w:rsidRPr="00D1666A" w:rsidRDefault="009418C9" w:rsidP="009418C9">
      <w:pPr>
        <w:pStyle w:val="Paragrafi"/>
        <w:rPr>
          <w:lang w:val="sq-AL"/>
        </w:rPr>
      </w:pPr>
      <w:r w:rsidRPr="00D1666A">
        <w:rPr>
          <w:lang w:val="sq-AL"/>
        </w:rPr>
        <w:t xml:space="preserve">5. Ngarkohen Ministria e Arsimit dhe Shkencës dhe institucionet publike të arsimit të lartë për </w:t>
      </w:r>
      <w:r w:rsidRPr="00D1666A">
        <w:rPr>
          <w:lang w:val="sq-AL"/>
        </w:rPr>
        <w:lastRenderedPageBreak/>
        <w:t>zbatimin e këtij vendimi.</w:t>
      </w:r>
    </w:p>
    <w:p w:rsidR="009418C9" w:rsidRPr="00D1666A" w:rsidRDefault="009418C9" w:rsidP="009418C9">
      <w:pPr>
        <w:pStyle w:val="Paragrafi"/>
        <w:rPr>
          <w:lang w:val="sq-AL"/>
        </w:rPr>
      </w:pPr>
      <w:r w:rsidRPr="00D1666A">
        <w:rPr>
          <w:lang w:val="sq-AL"/>
        </w:rPr>
        <w:t>Ky vendim hyn në fuqi pas botimit në Fletoren Zyrtare.</w:t>
      </w:r>
    </w:p>
    <w:p w:rsidR="009418C9" w:rsidRPr="00D1666A" w:rsidRDefault="009418C9" w:rsidP="009418C9">
      <w:pPr>
        <w:pStyle w:val="Paragrafi"/>
        <w:rPr>
          <w:lang w:val="sq-AL"/>
        </w:rPr>
      </w:pPr>
    </w:p>
    <w:p w:rsidR="009418C9" w:rsidRPr="00D1666A" w:rsidRDefault="009418C9" w:rsidP="009418C9">
      <w:pPr>
        <w:pStyle w:val="Autoriteti"/>
        <w:rPr>
          <w:lang w:val="sq-AL"/>
        </w:rPr>
      </w:pPr>
      <w:r w:rsidRPr="00D1666A">
        <w:rPr>
          <w:lang w:val="sq-AL"/>
        </w:rPr>
        <w:t>Kryeministri</w:t>
      </w:r>
    </w:p>
    <w:p w:rsidR="009418C9" w:rsidRPr="00D1666A" w:rsidRDefault="009418C9" w:rsidP="009418C9">
      <w:pPr>
        <w:pStyle w:val="AutoritetiEmer"/>
        <w:rPr>
          <w:lang w:val="sq-AL"/>
        </w:rPr>
      </w:pPr>
      <w:r w:rsidRPr="00D1666A">
        <w:rPr>
          <w:lang w:val="sq-AL"/>
        </w:rPr>
        <w:t>Sali Berisha</w:t>
      </w:r>
    </w:p>
    <w:sectPr w:rsidR="009418C9" w:rsidRPr="00D1666A"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18C9"/>
    <w:rsid w:val="000277EF"/>
    <w:rsid w:val="000C2ABA"/>
    <w:rsid w:val="00142F5D"/>
    <w:rsid w:val="001D4B57"/>
    <w:rsid w:val="00443285"/>
    <w:rsid w:val="00477590"/>
    <w:rsid w:val="004A533F"/>
    <w:rsid w:val="00753B45"/>
    <w:rsid w:val="007F6793"/>
    <w:rsid w:val="00802AED"/>
    <w:rsid w:val="00871158"/>
    <w:rsid w:val="008759F1"/>
    <w:rsid w:val="008A6BB5"/>
    <w:rsid w:val="009418C9"/>
    <w:rsid w:val="00946BB9"/>
    <w:rsid w:val="009E2982"/>
    <w:rsid w:val="009F0658"/>
    <w:rsid w:val="00A020A7"/>
    <w:rsid w:val="00AD7F1E"/>
    <w:rsid w:val="00B24908"/>
    <w:rsid w:val="00B80BE6"/>
    <w:rsid w:val="00BD5811"/>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DC43C4B-AF74-402A-87AD-4EA8B316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8C9"/>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9418C9"/>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9418C9"/>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9418C9"/>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9418C9"/>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2019-03-19T15:10:00Z</dcterms:created>
  <dcterms:modified xsi:type="dcterms:W3CDTF">2019-03-19T15:10:00Z</dcterms:modified>
</cp:coreProperties>
</file>