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792" w:rsidRPr="00B97B61" w:rsidRDefault="007C5792" w:rsidP="007C579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 </w:t>
      </w:r>
    </w:p>
    <w:p w:rsidR="007C5792" w:rsidRPr="00B97B61" w:rsidRDefault="007C5792" w:rsidP="007C5792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Nr.892, datë 21.12.2011</w:t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</w:p>
    <w:p w:rsidR="007C5792" w:rsidRPr="00B97B61" w:rsidRDefault="007C5792" w:rsidP="007C5792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PËR MIRATIMIN E RREGULLORES “PËR FORMALITETET E ANIJEVE QË OPEROJNË NË PORTET DETARE TË REPUBLIKËS  SË SHQIPËRISË”</w:t>
      </w:r>
      <w:r w:rsidRPr="00B97B61">
        <w:rPr>
          <w:rStyle w:val="FootnoteReference"/>
          <w:sz w:val="21"/>
          <w:szCs w:val="21"/>
          <w:lang w:val="sq-AL"/>
        </w:rPr>
        <w:footnoteReference w:id="1"/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ligjit nr.9428, datë 13.10.2005 “Për aderimin e Republikës së Shqipërisë në konventën “Për krijimin e lehtësirave për trafikun ndërkombëtar detar (Londër, më 9 prill 1965)””, me propozimin e Ministrit të Punëve Publike dhe Transportit, Këshilli i Ministrave</w:t>
      </w:r>
    </w:p>
    <w:p w:rsidR="007C5792" w:rsidRPr="00B97B61" w:rsidRDefault="007C5792" w:rsidP="007C5792">
      <w:pPr>
        <w:pStyle w:val="Paragrafi"/>
        <w:rPr>
          <w:sz w:val="10"/>
          <w:szCs w:val="21"/>
          <w:lang w:val="sq-AL"/>
        </w:rPr>
      </w:pPr>
    </w:p>
    <w:p w:rsidR="007C5792" w:rsidRPr="00B97B61" w:rsidRDefault="007C5792" w:rsidP="007C5792">
      <w:pPr>
        <w:pStyle w:val="VENDOS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VENDOSI:</w:t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 Miratimin e rregullores “Për formalitetet e anijeve që operojnë në portet detare të Republikës së Shqipërisë”, sipas tekstit që i bashkëlidhet këtij vendimi dhe është pjesë përbërëse e tij.</w:t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 Vendimi nr.465, datë 6.10.1999 i Këshillit të Ministrave “Për miratimin e rregullores “Për bashkërendimin e veprimeve të organeve të kontrollit shtetëror dhe subjekteve që veprojnë në portet detare të Republikës së Shqipërisë””, shfuqizohet.</w:t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 Ngarkohen Ministria e Punëve Publike dhe Transportit, Ministria e Financave, Ministria e Brendshme, Ministria e Shëndetësisë, Ministria e Bujqësisë, Ushqimit dhe Mbrojtjes së Konsumatorit, institucionet e tjera shtetërore, si dhe organet që kryejnë aktivitet në portet detare për kontrollin dhe zbatimin e kësaj rregulloreje.</w:t>
      </w:r>
    </w:p>
    <w:p w:rsidR="007C5792" w:rsidRPr="00B97B61" w:rsidRDefault="007C5792" w:rsidP="007C5792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pas botimit në Fletoren Zyrtare.</w:t>
      </w:r>
    </w:p>
    <w:p w:rsidR="007C5792" w:rsidRPr="00B97B61" w:rsidRDefault="007C5792" w:rsidP="007C5792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7C5792" w:rsidRPr="00B97B61" w:rsidRDefault="007C5792" w:rsidP="007C5792">
      <w:pPr>
        <w:pStyle w:val="AutoritetiEmer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Sali Berisha</w:t>
      </w:r>
    </w:p>
    <w:sectPr w:rsidR="007C5792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FE8" w:rsidRDefault="00E25FE8">
      <w:r>
        <w:separator/>
      </w:r>
    </w:p>
  </w:endnote>
  <w:endnote w:type="continuationSeparator" w:id="0">
    <w:p w:rsidR="00E25FE8" w:rsidRDefault="00E2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FE8" w:rsidRDefault="00E25FE8">
      <w:r>
        <w:separator/>
      </w:r>
    </w:p>
  </w:footnote>
  <w:footnote w:type="continuationSeparator" w:id="0">
    <w:p w:rsidR="00E25FE8" w:rsidRDefault="00E25FE8">
      <w:r>
        <w:continuationSeparator/>
      </w:r>
    </w:p>
  </w:footnote>
  <w:footnote w:id="1">
    <w:p w:rsidR="003A6B07" w:rsidRPr="003A6B07" w:rsidRDefault="003A6B07" w:rsidP="003A6B07">
      <w:pPr>
        <w:pStyle w:val="Paragrafi"/>
        <w:rPr>
          <w:sz w:val="18"/>
          <w:szCs w:val="18"/>
        </w:rPr>
      </w:pPr>
      <w:r w:rsidRPr="003A6B07">
        <w:rPr>
          <w:rStyle w:val="FootnoteReference"/>
          <w:sz w:val="18"/>
          <w:szCs w:val="18"/>
        </w:rPr>
        <w:footnoteRef/>
      </w:r>
      <w:r w:rsidRPr="003A6B07">
        <w:rPr>
          <w:sz w:val="18"/>
          <w:szCs w:val="18"/>
        </w:rPr>
        <w:t xml:space="preserve"> Direktiva 2002/6/EC e Parlamentit dhe Këshillit Europian e 18 shkurtit 2002  “Mbi raportimin e formaliteteve për anijet që mbërrijnë </w:t>
      </w:r>
      <w:r w:rsidRPr="003A6B07">
        <w:rPr>
          <w:rStyle w:val="ParagrafiChar"/>
          <w:sz w:val="18"/>
          <w:szCs w:val="18"/>
        </w:rPr>
        <w:t>dhe</w:t>
      </w:r>
      <w:r w:rsidRPr="003A6B07">
        <w:rPr>
          <w:sz w:val="18"/>
          <w:szCs w:val="18"/>
        </w:rPr>
        <w:t>/ose nisen nga portet e shteteve anëtare të Komunitetit”, me nr.CELEX 32002L0006.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579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A6B07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C5792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C482A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25FE8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6C35F0-14BC-4975-960E-0A92FA71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C57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C579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C57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7C5792"/>
    <w:rPr>
      <w:rFonts w:eastAsia="MS Mincho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