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5B4" w:rsidRPr="00ED40AD" w:rsidRDefault="000A35B4" w:rsidP="000A35B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D40AD">
        <w:rPr>
          <w:sz w:val="21"/>
          <w:szCs w:val="21"/>
          <w:lang w:val="sq-AL"/>
        </w:rPr>
        <w:t>VENDIM</w:t>
      </w:r>
    </w:p>
    <w:p w:rsidR="000A35B4" w:rsidRPr="00ED40AD" w:rsidRDefault="000A35B4" w:rsidP="000A35B4">
      <w:pPr>
        <w:pStyle w:val="NumriData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Nr.913, datë 21.12.2011</w:t>
      </w: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</w:p>
    <w:p w:rsidR="000A35B4" w:rsidRPr="00ED40AD" w:rsidRDefault="000A35B4" w:rsidP="000A35B4">
      <w:pPr>
        <w:pStyle w:val="Titull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PËR NXJERRJEN NGA QARKULLIMI TË PASAPORTAVE JOBIOMETRIKE PËRPARA MBARIMIT TË AFATIT TË VLEFSHMËRISË</w:t>
      </w: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Në mbështetje të nenit 100 të Kushtetutës dhe të paragrafit të parë të nenit 9 të ligjit nr.10 306, datë 22.7.2010 “Për disa shtesa dhe ndryshime në ligjin nr.8668, datë 23.11.2000 “Për pajisjen e shtetasve shqiptarë me pasaportë për jashtë shtetit”, të ndryshuar, me propozimin e Ministrit të Brendshëm, Këshilli i Ministrave</w:t>
      </w: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</w:p>
    <w:p w:rsidR="000A35B4" w:rsidRPr="00ED40AD" w:rsidRDefault="000A35B4" w:rsidP="000A35B4">
      <w:pPr>
        <w:pStyle w:val="VENDOS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VENDOSI:</w:t>
      </w: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1. Pasaportat jobiometrike do të jenë të vlefshme si dokument udhëtimi deri në datën 1 mars 2012.</w:t>
      </w: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2. Ngarkohet Ministria e Brendshme për zbatimin e këtij vendimi.</w:t>
      </w:r>
    </w:p>
    <w:p w:rsidR="000A35B4" w:rsidRPr="00ED40AD" w:rsidRDefault="000A35B4" w:rsidP="000A35B4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Ky vendim hyn në fuqi pas botimit në Fletoren Zyrtare.</w:t>
      </w:r>
    </w:p>
    <w:p w:rsidR="000A35B4" w:rsidRPr="00CB7078" w:rsidRDefault="000A35B4" w:rsidP="000A35B4">
      <w:pPr>
        <w:pStyle w:val="Paragrafi"/>
        <w:rPr>
          <w:sz w:val="20"/>
          <w:szCs w:val="21"/>
          <w:lang w:val="sq-AL"/>
        </w:rPr>
      </w:pPr>
    </w:p>
    <w:p w:rsidR="000A35B4" w:rsidRPr="00ED40AD" w:rsidRDefault="000A35B4" w:rsidP="000A35B4">
      <w:pPr>
        <w:pStyle w:val="Autoritet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KRYEMINISTRI</w:t>
      </w:r>
    </w:p>
    <w:p w:rsidR="000A35B4" w:rsidRPr="00ED40AD" w:rsidRDefault="000A35B4" w:rsidP="000A35B4">
      <w:pPr>
        <w:pStyle w:val="AutoritetiEmer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Sali Berisha</w:t>
      </w:r>
    </w:p>
    <w:sectPr w:rsidR="000A35B4" w:rsidRPr="00ED40A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35B4"/>
    <w:rsid w:val="000277EF"/>
    <w:rsid w:val="000A35B4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F4E7A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8EAAF2-DCA3-47C1-A56A-8330A0EF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A35B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A35B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A35B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A35B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