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724" w:rsidRPr="00865B06" w:rsidRDefault="00E84724" w:rsidP="00E84724">
      <w:pPr>
        <w:pStyle w:val="Akt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VENDIM</w:t>
      </w:r>
    </w:p>
    <w:p w:rsidR="00E84724" w:rsidRPr="00865B06" w:rsidRDefault="00E84724" w:rsidP="00E84724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Nr.916, datë 28.12.2011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865B06" w:rsidRDefault="00E84724" w:rsidP="00E84724">
      <w:pPr>
        <w:pStyle w:val="Titull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PËR PËRCAKTIMIN E NUMRIT TË PUNONJËSVE ME KONTRATË TË PËRKOHSHME, PËR VITIN 2012, NË NJËSITË E QEVERISJES QENDRORE</w:t>
      </w:r>
    </w:p>
    <w:p w:rsidR="00865B06" w:rsidRPr="00865B06" w:rsidRDefault="00865B06" w:rsidP="00865B06">
      <w:pPr>
        <w:jc w:val="center"/>
        <w:rPr>
          <w:rFonts w:ascii="Garamond" w:hAnsi="Garamond"/>
          <w:i/>
          <w:lang w:val="sq-AL" w:bidi="en-US"/>
        </w:rPr>
      </w:pPr>
      <w:r w:rsidRPr="00865B06">
        <w:rPr>
          <w:rFonts w:ascii="Garamond" w:hAnsi="Garamond"/>
          <w:i/>
          <w:lang w:val="sq-AL" w:bidi="en-US"/>
        </w:rPr>
        <w:t>(Ndryshuar me VKM nr. 125, datë 22.2.2012</w:t>
      </w:r>
      <w:r w:rsidR="006C42A6">
        <w:rPr>
          <w:rFonts w:ascii="Garamond" w:hAnsi="Garamond"/>
          <w:i/>
          <w:lang w:val="sq-AL" w:bidi="en-US"/>
        </w:rPr>
        <w:t>; nr. 323, datë 16.5.2012</w:t>
      </w:r>
      <w:r w:rsidRPr="00865B06">
        <w:rPr>
          <w:rFonts w:ascii="Garamond" w:hAnsi="Garamond"/>
          <w:i/>
          <w:lang w:val="sq-AL" w:bidi="en-US"/>
        </w:rPr>
        <w:t>)</w:t>
      </w:r>
    </w:p>
    <w:p w:rsidR="00865B06" w:rsidRPr="00865B06" w:rsidRDefault="00865B06" w:rsidP="00865B06">
      <w:pPr>
        <w:jc w:val="right"/>
        <w:rPr>
          <w:rFonts w:ascii="Garamond" w:hAnsi="Garamond"/>
          <w:i/>
          <w:lang w:val="sq-AL" w:bidi="en-US"/>
        </w:rPr>
      </w:pPr>
      <w:r w:rsidRPr="00865B06">
        <w:rPr>
          <w:rFonts w:ascii="Garamond" w:hAnsi="Garamond"/>
          <w:i/>
          <w:lang w:val="sq-AL" w:bidi="en-US"/>
        </w:rPr>
        <w:t>(i përditësuar)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Në mbështetje të nenit 100 të Kushtetutës dhe të pikës 2 të nenit 18 të ligjit nr.7961, datë 12.7.1995 “Kodi i Punës i Republikës së Shqipërisë”, të ndryshuar dhe të nenit 11 të ligjit nr.10 487, datë 5.12.2011 “Për buxhetin e vitit 2012”, me propozimin e Ministrit të Financave, Këshilli i Ministrave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865B06" w:rsidRDefault="00E84724" w:rsidP="00E8472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VENDOSI: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865B06" w:rsidRDefault="00E84724" w:rsidP="00E84724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865B06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6C42A6" w:rsidRPr="006C42A6">
        <w:rPr>
          <w:rFonts w:ascii="Garamond" w:hAnsi="Garamond"/>
          <w:i/>
          <w:sz w:val="24"/>
          <w:szCs w:val="24"/>
          <w:lang w:val="sq-AL"/>
        </w:rPr>
        <w:t>Numri i punonjësve me kontratë të përkohshme, për vitin 2012, në njësitë e qeverisjes qendrore bëhet 639 veta. Shtesa prej 118 punonjësish është e detajuar sipas lidhjes nr. 3, që i bashkëlidhet këtij vendimi dhe është pjesë përbërëse e tij.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 xml:space="preserve">2. Përjashtimisht, për Agjencinë e Legalizimit, Urbanizimit dhe Integrimit të Zonave/Ndërtimeve </w:t>
      </w:r>
      <w:proofErr w:type="spellStart"/>
      <w:r w:rsidRPr="00865B06">
        <w:rPr>
          <w:rFonts w:ascii="Garamond" w:hAnsi="Garamond"/>
          <w:sz w:val="24"/>
          <w:szCs w:val="24"/>
          <w:lang w:val="sq-AL"/>
        </w:rPr>
        <w:t>Informale</w:t>
      </w:r>
      <w:proofErr w:type="spellEnd"/>
      <w:r w:rsidRPr="00865B06">
        <w:rPr>
          <w:rFonts w:ascii="Garamond" w:hAnsi="Garamond"/>
          <w:sz w:val="24"/>
          <w:szCs w:val="24"/>
          <w:lang w:val="sq-AL"/>
        </w:rPr>
        <w:t xml:space="preserve">, për 10 (dhjetë) punonjësit arkivistë në aparatin e Ministrisë së Ekonomisë, Tregtisë dhe Energjetikës, për 5 (pesë) punonjësit në sektorin e pagesave dhe dëmshpërblimeve, në Ministrinë e Financave, nuk zbatohet pika 3 e vendimit nr.1703, datë 24.12.2008 të Këshillit të Ministrave “Për vendosjen e standardeve të shërbimeve dhe aktiviteteve </w:t>
      </w:r>
      <w:proofErr w:type="spellStart"/>
      <w:r w:rsidRPr="00865B06">
        <w:rPr>
          <w:rFonts w:ascii="Garamond" w:hAnsi="Garamond"/>
          <w:sz w:val="24"/>
          <w:szCs w:val="24"/>
          <w:lang w:val="sq-AL"/>
        </w:rPr>
        <w:t>sezonale</w:t>
      </w:r>
      <w:proofErr w:type="spellEnd"/>
      <w:r w:rsidRPr="00865B06">
        <w:rPr>
          <w:rFonts w:ascii="Garamond" w:hAnsi="Garamond"/>
          <w:sz w:val="24"/>
          <w:szCs w:val="24"/>
          <w:lang w:val="sq-AL"/>
        </w:rPr>
        <w:t>/të përkohshme për ministritë dhe institucionet buxhetore”.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3. Përjashtimisht për punonjësit e kontraktuar nga Instituti i Statistikave, të cilët do të merren me anketimet, miratimi i numrit të tyre, afatet kohore dhe specifikime të tjera të përcaktohen nëpërmjet një udhëzimi të përbashkët ndërmjet INSTAT-it dhe Ministrisë së Financave.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4. Përjashtimisht për qendrat e transferimit të teknologjisë në Ministrinë e Bujqësisë, Ushqimit dhe Mbrojtjes së Konsumatorit, për shkak të veçorisë së punës, pagesa e punonjësve të kontraktuar përllogaritet sipas volumit të punës së kryer dhe paguhet sipas preventivit përkatës.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 xml:space="preserve">5. Efektet financiare, që rrjedhin nga zbatimi i këtij vendimi, të përballohen nga shpenzimet </w:t>
      </w:r>
      <w:proofErr w:type="spellStart"/>
      <w:r w:rsidRPr="00865B06">
        <w:rPr>
          <w:rFonts w:ascii="Garamond" w:hAnsi="Garamond"/>
          <w:sz w:val="24"/>
          <w:szCs w:val="24"/>
          <w:lang w:val="sq-AL"/>
        </w:rPr>
        <w:t>korente</w:t>
      </w:r>
      <w:proofErr w:type="spellEnd"/>
      <w:r w:rsidRPr="00865B06">
        <w:rPr>
          <w:rFonts w:ascii="Garamond" w:hAnsi="Garamond"/>
          <w:sz w:val="24"/>
          <w:szCs w:val="24"/>
          <w:lang w:val="sq-AL"/>
        </w:rPr>
        <w:t>, të miratuara në buxhetin përkatës të vitit 2012, për njësitë e qeverisjes qendrore. Përjashtimisht për ALUIZNI-n, QTTB-të dhe 20 (njëzet) punonjësit e SHISH-it, efektet financiare të përballohen vetëm nga të ardhurat e vetë institucionit. Efektet financiare për pozicionet e kontraktuara për periudhën kohore vjetore fillojnë më 1 janar 2012.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 xml:space="preserve">6. Ngarkohen ministritë dhe institucionet buxhetore sipas lidhjes nr.1, të përmendur në pikën 1 të këtij vendimi, të depozitojnë pranë Ministrisë së Financave </w:t>
      </w:r>
      <w:proofErr w:type="spellStart"/>
      <w:r w:rsidRPr="00865B06">
        <w:rPr>
          <w:rFonts w:ascii="Garamond" w:hAnsi="Garamond"/>
          <w:sz w:val="24"/>
          <w:szCs w:val="24"/>
          <w:lang w:val="sq-AL"/>
        </w:rPr>
        <w:t>detajimin</w:t>
      </w:r>
      <w:proofErr w:type="spellEnd"/>
      <w:r w:rsidRPr="00865B06">
        <w:rPr>
          <w:rFonts w:ascii="Garamond" w:hAnsi="Garamond"/>
          <w:sz w:val="24"/>
          <w:szCs w:val="24"/>
          <w:lang w:val="sq-AL"/>
        </w:rPr>
        <w:t xml:space="preserve"> e numrit të punonjësve në përputhje me kriteret e përcaktuara në vendimin nr.1703, datë 24.12.2008 të Këshillit të Ministrave “Për vendosjen e standardeve të shërbimeve dhe aktiviteteve </w:t>
      </w:r>
      <w:proofErr w:type="spellStart"/>
      <w:r w:rsidRPr="00865B06">
        <w:rPr>
          <w:rFonts w:ascii="Garamond" w:hAnsi="Garamond"/>
          <w:sz w:val="24"/>
          <w:szCs w:val="24"/>
          <w:lang w:val="sq-AL"/>
        </w:rPr>
        <w:t>sezonale</w:t>
      </w:r>
      <w:proofErr w:type="spellEnd"/>
      <w:r w:rsidRPr="00865B06">
        <w:rPr>
          <w:rFonts w:ascii="Garamond" w:hAnsi="Garamond"/>
          <w:sz w:val="24"/>
          <w:szCs w:val="24"/>
          <w:lang w:val="sq-AL"/>
        </w:rPr>
        <w:t>/të përkohshme për ministritë dhe institucionet buxhetore”.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865B06" w:rsidRDefault="00E84724" w:rsidP="00E84724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KRYEMINISTRI</w:t>
      </w:r>
    </w:p>
    <w:p w:rsidR="00477590" w:rsidRPr="00865B06" w:rsidRDefault="00E84724" w:rsidP="00E8472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65B06">
        <w:rPr>
          <w:rFonts w:ascii="Garamond" w:hAnsi="Garamond"/>
          <w:sz w:val="24"/>
          <w:szCs w:val="24"/>
        </w:rPr>
        <w:t>Sali</w:t>
      </w:r>
      <w:proofErr w:type="spellEnd"/>
      <w:r w:rsidRPr="00865B06">
        <w:rPr>
          <w:rFonts w:ascii="Garamond" w:hAnsi="Garamond"/>
          <w:sz w:val="24"/>
          <w:szCs w:val="24"/>
        </w:rPr>
        <w:t xml:space="preserve"> Berisha</w:t>
      </w:r>
    </w:p>
    <w:p w:rsidR="00865B06" w:rsidRPr="00865B06" w:rsidRDefault="00865B06" w:rsidP="00865B06">
      <w:pPr>
        <w:rPr>
          <w:rFonts w:ascii="Garamond" w:hAnsi="Garamond"/>
          <w:lang w:val="en-GB" w:bidi="en-US"/>
        </w:rPr>
      </w:pPr>
    </w:p>
    <w:p w:rsidR="00865B06" w:rsidRPr="00865B06" w:rsidRDefault="00865B06" w:rsidP="00865B06">
      <w:pPr>
        <w:rPr>
          <w:rFonts w:ascii="Garamond" w:hAnsi="Garamond"/>
          <w:lang w:val="en-GB" w:bidi="en-US"/>
        </w:rPr>
      </w:pPr>
    </w:p>
    <w:p w:rsidR="00865B06" w:rsidRPr="00865B06" w:rsidRDefault="00865B06" w:rsidP="00865B06">
      <w:pPr>
        <w:rPr>
          <w:rFonts w:ascii="Garamond" w:hAnsi="Garamond"/>
          <w:lang w:val="en-GB" w:bidi="en-US"/>
        </w:rPr>
      </w:pPr>
    </w:p>
    <w:p w:rsidR="00865B06" w:rsidRPr="00865B06" w:rsidRDefault="00865B06" w:rsidP="00865B06">
      <w:pPr>
        <w:rPr>
          <w:rFonts w:ascii="Garamond" w:hAnsi="Garamond"/>
          <w:lang w:val="en-GB" w:bidi="en-US"/>
        </w:rPr>
      </w:pPr>
    </w:p>
    <w:p w:rsidR="00865B06" w:rsidRPr="00865B06" w:rsidRDefault="00865B06" w:rsidP="00865B06">
      <w:pPr>
        <w:widowControl w:val="0"/>
        <w:ind w:firstLine="720"/>
        <w:jc w:val="right"/>
        <w:rPr>
          <w:rFonts w:ascii="Garamond" w:hAnsi="Garamond" w:cs="CG Times"/>
          <w:lang w:val="sq-AL"/>
        </w:rPr>
      </w:pPr>
      <w:r w:rsidRPr="00865B06">
        <w:rPr>
          <w:rFonts w:ascii="Garamond" w:hAnsi="Garamond" w:cs="CG Times"/>
          <w:lang w:val="sq-AL"/>
        </w:rPr>
        <w:lastRenderedPageBreak/>
        <w:t>Lidhja nr.1</w:t>
      </w:r>
    </w:p>
    <w:p w:rsidR="00865B06" w:rsidRPr="00865B06" w:rsidRDefault="00865B06" w:rsidP="00865B06">
      <w:pPr>
        <w:widowControl w:val="0"/>
        <w:ind w:firstLine="720"/>
        <w:jc w:val="right"/>
        <w:rPr>
          <w:rFonts w:ascii="Garamond" w:hAnsi="Garamond" w:cs="CG Times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42"/>
        <w:gridCol w:w="1143"/>
        <w:gridCol w:w="1999"/>
        <w:gridCol w:w="976"/>
        <w:gridCol w:w="1556"/>
      </w:tblGrid>
      <w:tr w:rsidR="00865B06" w:rsidRPr="00865B06" w:rsidTr="007E3ECB">
        <w:tc>
          <w:tcPr>
            <w:tcW w:w="286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proofErr w:type="spellStart"/>
            <w:r w:rsidRPr="00865B06">
              <w:rPr>
                <w:rFonts w:ascii="Garamond" w:hAnsi="Garamond" w:cs="CG Times"/>
                <w:b/>
                <w:lang w:val="sq-AL"/>
              </w:rPr>
              <w:t>Gr</w:t>
            </w:r>
            <w:proofErr w:type="spellEnd"/>
            <w:r w:rsidRPr="00865B06">
              <w:rPr>
                <w:rFonts w:ascii="Garamond" w:hAnsi="Garamond" w:cs="CG Times"/>
                <w:b/>
                <w:lang w:val="sq-AL"/>
              </w:rPr>
              <w:t>.</w:t>
            </w:r>
          </w:p>
        </w:tc>
        <w:tc>
          <w:tcPr>
            <w:tcW w:w="1680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Emri i institucionit</w:t>
            </w:r>
          </w:p>
        </w:tc>
        <w:tc>
          <w:tcPr>
            <w:tcW w:w="611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Nr. i</w:t>
            </w:r>
          </w:p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punonjësve</w:t>
            </w:r>
          </w:p>
        </w:tc>
        <w:tc>
          <w:tcPr>
            <w:tcW w:w="1069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Emërtesa</w:t>
            </w:r>
          </w:p>
        </w:tc>
        <w:tc>
          <w:tcPr>
            <w:tcW w:w="522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Koha</w:t>
            </w:r>
          </w:p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 xml:space="preserve">mesatare </w:t>
            </w:r>
          </w:p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ditore</w:t>
            </w:r>
          </w:p>
        </w:tc>
        <w:tc>
          <w:tcPr>
            <w:tcW w:w="833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Periudhë kohore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04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Ekonomisë, Tregtisë dhe Energjetikës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33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Arkiviste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4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Reparti i Inspektim-Shpëtim  Miniera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Nëpunës rojë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Reparti i Inspektim-Shpëtim  Miniera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shpimi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Shërbimi Gjeologjik Shqiptar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shpimi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Shërbimi Gjeologjik Shqiptar (në rrethe)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/>
                <w:lang w:eastAsia="ja-JP"/>
              </w:rPr>
            </w:pPr>
            <w:r w:rsidRPr="00865B06">
              <w:rPr>
                <w:rFonts w:ascii="Garamond" w:hAnsi="Garamond" w:cs="CG Times"/>
                <w:lang w:val="sq-AL"/>
              </w:rPr>
              <w:t>Nëpunës roj</w:t>
            </w:r>
            <w:r w:rsidRPr="00865B06">
              <w:rPr>
                <w:rFonts w:ascii="Garamond" w:hAnsi="Garamond"/>
                <w:lang w:eastAsia="ja-JP"/>
              </w:rPr>
              <w:t>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Inspektorati Qendror Teknik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Punonjës pastrimi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Inspektorati Qendror Teknik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Punonjës i mirëmbajtës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Qendra Kombëtare e Regjistrimit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Operatorë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05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Bujqësisë, Ushqimit dhe Mbrojtjes së Konsumatorit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166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në Vlorë, Lushnjë, Korçë, Shkodër, nga ku: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Punëtorë blegtorie/fushe/</w:t>
            </w:r>
          </w:p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mekanizator/rojë e bazës eksperimentale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baza prodhuese 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 xml:space="preserve">Punëtor fushe (punëtor mirëmbajtës) 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9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fushe</w:t>
            </w:r>
          </w:p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Punonjës blegtorie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 xml:space="preserve">Punëtor fushe </w:t>
            </w:r>
          </w:p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Mekanizator (teknik i mesëm)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fushe 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fushe 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Roje baza eksperimentale (nëpunës informacioni)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Mekanizator (teknik i mesëm)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të bazës eksperimentale 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Agjencia Kombëtare e Duhan-Cigareve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fushe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Agjencia Kombëtare e Duhan-Cigareve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Teknikë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Enti Shtetëror i Farave dhe Fidanëve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Teknikë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06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Punëve Publike dhe Transportit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ALUIZNI, nga ku: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Zyra Qendrore e ALUIZNI-t Tiranë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Zyra Rajonale e ALUIZNI-t Tiranë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Zyra Rajonale e ALUIZNI-t Durrës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Zyra Rajonale e ALUIZNI-t Elbasan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Shkodër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Lezhë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Vlorë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Fier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Berat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10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Financave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18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Sektori i pagesave të dëmshpërblimeve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Sektori i pagesave të dëmshpërblimeve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Arkivistë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 xml:space="preserve">Drejtoria e Përgjithshme e Financimeve dhe e </w:t>
            </w:r>
            <w:r w:rsidRPr="00865B06">
              <w:rPr>
                <w:rFonts w:ascii="Garamond" w:hAnsi="Garamond" w:cs="CG Times"/>
                <w:lang w:val="sq-AL"/>
              </w:rPr>
              <w:lastRenderedPageBreak/>
              <w:t>Kontraktimeve/dega e thesarit Tiranë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lastRenderedPageBreak/>
              <w:t>4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Rojë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 orë/dit</w:t>
            </w:r>
            <w:r w:rsidRPr="00865B06">
              <w:rPr>
                <w:rFonts w:ascii="Garamond" w:hAnsi="Garamond" w:cs="CG Times"/>
                <w:lang w:val="sq-AL"/>
              </w:rPr>
              <w:lastRenderedPageBreak/>
              <w:t>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lastRenderedPageBreak/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Degët e thesarit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7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deri 3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Drejtoria e Përgjithshme e Financimeve dhe e Kontraktimeve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Agjencia e Administrimit të Pasurive të Sekuestruara dhe Konfiskuara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13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Shëndetësisë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Spitali Psikiatrik Elbasan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Kaldajistë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Janar-mars, nëntor-dhjetor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DSHP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Kaldajist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Janar-mars, nëntor-dhjetor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DSHP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Operatorë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DSHP Pogradec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mirëmbajtje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DSHP Pogradec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ASHR Tiranë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Punëtorë mirëmbajtje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ASHR Tiranë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14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Drejtësisë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Aparati i Ministrisë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proofErr w:type="spellStart"/>
            <w:r w:rsidRPr="00865B06">
              <w:rPr>
                <w:rFonts w:ascii="Garamond" w:hAnsi="Garamond" w:cs="CG Times"/>
                <w:lang w:val="sq-AL"/>
              </w:rPr>
              <w:t>Fotokopist</w:t>
            </w:r>
            <w:proofErr w:type="spellEnd"/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Janar-qershor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18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22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 muaj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Kuzhinier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Banakier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28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Prokuroria e Përgjithshme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Prokuroria e Përgjithshme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Punonjës gjelbërimi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Prokuroria Përmet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Prokuroria Durrës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Prokuroria e Apelit për Krime të Rënda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87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Institucione të tjera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Agjencia e Prokurimit Publik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Sanitar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Total numri i punonjësve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415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</w:tbl>
    <w:p w:rsidR="00865B06" w:rsidRPr="00865B06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865B06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865B06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865B06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865B06" w:rsidRDefault="00865B06" w:rsidP="00865B06">
      <w:pPr>
        <w:pStyle w:val="Akti"/>
        <w:ind w:left="6480" w:firstLine="720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865B06">
        <w:rPr>
          <w:rFonts w:ascii="Garamond" w:hAnsi="Garamond"/>
          <w:b w:val="0"/>
          <w:caps w:val="0"/>
          <w:sz w:val="24"/>
          <w:szCs w:val="24"/>
          <w:lang w:val="sq-AL"/>
        </w:rPr>
        <w:t>Lidhja nr. 2</w:t>
      </w:r>
    </w:p>
    <w:p w:rsidR="00865B06" w:rsidRPr="00865B06" w:rsidRDefault="00865B06" w:rsidP="00865B06">
      <w:pPr>
        <w:jc w:val="center"/>
        <w:rPr>
          <w:rFonts w:ascii="Garamond" w:hAnsi="Garamond"/>
          <w:i/>
          <w:lang w:val="sq-AL" w:bidi="en-US"/>
        </w:rPr>
      </w:pPr>
      <w:r w:rsidRPr="00865B06">
        <w:rPr>
          <w:rFonts w:ascii="Garamond" w:hAnsi="Garamond"/>
          <w:i/>
          <w:lang w:val="sq-AL" w:bidi="en-US"/>
        </w:rPr>
        <w:t>(</w:t>
      </w:r>
      <w:r w:rsidRPr="00865B06">
        <w:rPr>
          <w:rFonts w:ascii="Garamond" w:hAnsi="Garamond"/>
          <w:i/>
          <w:lang w:val="sq-AL" w:bidi="en-US"/>
        </w:rPr>
        <w:t>Shtuar</w:t>
      </w:r>
      <w:r w:rsidRPr="00865B06">
        <w:rPr>
          <w:rFonts w:ascii="Garamond" w:hAnsi="Garamond"/>
          <w:i/>
          <w:lang w:val="sq-AL" w:bidi="en-US"/>
        </w:rPr>
        <w:t xml:space="preserve"> me VKM nr. 125, datë 22.2.2012)</w:t>
      </w:r>
    </w:p>
    <w:p w:rsidR="00865B06" w:rsidRPr="00865B06" w:rsidRDefault="00865B06" w:rsidP="00865B06">
      <w:pPr>
        <w:pStyle w:val="Akti"/>
        <w:ind w:left="6480" w:firstLine="720"/>
        <w:rPr>
          <w:rFonts w:ascii="Garamond" w:hAnsi="Garamond"/>
          <w:b w:val="0"/>
          <w:caps w:val="0"/>
          <w:sz w:val="24"/>
          <w:szCs w:val="24"/>
          <w:lang w:val="sq-AL"/>
        </w:rPr>
      </w:pPr>
    </w:p>
    <w:tbl>
      <w:tblPr>
        <w:tblW w:w="47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6"/>
        <w:gridCol w:w="2631"/>
        <w:gridCol w:w="1369"/>
        <w:gridCol w:w="2004"/>
        <w:gridCol w:w="1131"/>
        <w:gridCol w:w="1137"/>
      </w:tblGrid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proofErr w:type="spellStart"/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Gr</w:t>
            </w:r>
            <w:proofErr w:type="spellEnd"/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.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Emri i institucionit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Nr. i punonjësve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Emërtesa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Koha mesatare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Periudhë kohore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03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Këshilli i Ministrave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gjelbërimi/pastrimi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Arkivist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04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Ekonomisë, Tregtisë dhe Energjetikës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Drejtoria e Përgjithshme e Standardizimit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Roje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6 </w:t>
            </w: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06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Punëve Publike dhe Transportit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Instituti i Transportit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3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10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Financave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10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rPr>
          <w:trHeight w:val="7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Dega e Thesarit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Roje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Qafë Thanë Pogradec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Elbasan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Drejtoria e Përgjithshme e Doganave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Kakavijë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Tre Urat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11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Arsimit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42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DAR në rrethe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9 muaj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ZAR në rrethe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3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9 muaj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Agjencia Kombëtare e Provimeve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Agjencia Kombëtare e Arsimit dhe Formimit Profesional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Agjencia e Akreditimit të Arsimit të Lartë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Inspektorati Kombëtar për Arsimin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Parauniversitar</w:t>
            </w:r>
            <w:proofErr w:type="spellEnd"/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12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Turizmit, Kulturës, Rinisë dhe Sporteve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Ciceron (vëzhgues)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Biletashitës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Kalaja 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Parku Apoloni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Vëzhgues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Kalaja Berat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Ciceron (vëzhgues)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Realizimit të Veprave të Artit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Restaurator</w:t>
            </w:r>
            <w:proofErr w:type="spellEnd"/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5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mars-dhjetor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Kulturore për Fëmijë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Piktor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mars-dhjetor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Kulturore për Fëmijë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15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Punëve të Jashtme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7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Sektori i Legalizimeve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Preparatorë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Sektori i Arkivit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Arkivistë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Sektori i Shërbimeve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Shpërndarës poste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Sektori i Shërbimeve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Lulishtar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25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Punës, Çështjeve Sociale dhe Shanseve të Barabarta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25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Kavajë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Kavajë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Fier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Shtëpia e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Foshnjes</w:t>
            </w:r>
            <w:proofErr w:type="spellEnd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Shtëpia e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Foshnjes</w:t>
            </w:r>
            <w:proofErr w:type="spellEnd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 Durrës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Shtëpia e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Foshnjes</w:t>
            </w:r>
            <w:proofErr w:type="spellEnd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Shtëpia e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Foshnjes</w:t>
            </w:r>
            <w:proofErr w:type="spellEnd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 Korçë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Shtëpia e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Foshnjes</w:t>
            </w:r>
            <w:proofErr w:type="spellEnd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Sanitare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Durrës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Korçë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Berat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fëmijëve parashkollorë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fëmijëve shkollorë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fëmijëve shkollorë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fëmijëve shkollorë Sarandë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Polivalente Poliçan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29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Zyra e Administrimit të Buxhetit Gjyqësor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Zyra e Administrimit të Buxhetit Gjyqësor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pastrimi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Total numri i punonjësve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106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865B06" w:rsidRDefault="00865B06" w:rsidP="00865B06">
      <w:pPr>
        <w:rPr>
          <w:rFonts w:ascii="Garamond" w:hAnsi="Garamond"/>
          <w:lang w:val="en-GB" w:bidi="en-US"/>
        </w:rPr>
      </w:pPr>
    </w:p>
    <w:p w:rsidR="006C42A6" w:rsidRDefault="006C42A6" w:rsidP="00865B06">
      <w:pPr>
        <w:rPr>
          <w:rFonts w:ascii="Garamond" w:hAnsi="Garamond"/>
          <w:lang w:val="en-GB" w:bidi="en-US"/>
        </w:rPr>
      </w:pPr>
    </w:p>
    <w:p w:rsidR="006C42A6" w:rsidRDefault="006C42A6" w:rsidP="00865B06">
      <w:pPr>
        <w:rPr>
          <w:rFonts w:ascii="Garamond" w:hAnsi="Garamond"/>
          <w:lang w:val="en-GB" w:bidi="en-US"/>
        </w:rPr>
      </w:pPr>
    </w:p>
    <w:p w:rsidR="006C42A6" w:rsidRDefault="006C42A6" w:rsidP="00865B06">
      <w:pPr>
        <w:rPr>
          <w:rFonts w:ascii="Garamond" w:hAnsi="Garamond"/>
          <w:lang w:val="en-GB" w:bidi="en-US"/>
        </w:rPr>
      </w:pPr>
    </w:p>
    <w:p w:rsidR="006C42A6" w:rsidRDefault="006C42A6" w:rsidP="00865B06">
      <w:pPr>
        <w:rPr>
          <w:rFonts w:ascii="Garamond" w:hAnsi="Garamond"/>
          <w:lang w:val="en-GB" w:bidi="en-US"/>
        </w:rPr>
      </w:pPr>
    </w:p>
    <w:p w:rsidR="006C42A6" w:rsidRDefault="006C42A6" w:rsidP="00865B06">
      <w:pPr>
        <w:rPr>
          <w:rFonts w:ascii="Garamond" w:hAnsi="Garamond"/>
          <w:lang w:val="en-GB" w:bidi="en-US"/>
        </w:rPr>
      </w:pPr>
    </w:p>
    <w:p w:rsidR="006C42A6" w:rsidRDefault="006C42A6" w:rsidP="00865B06">
      <w:pPr>
        <w:rPr>
          <w:rFonts w:ascii="Garamond" w:hAnsi="Garamond"/>
          <w:lang w:val="en-GB" w:bidi="en-US"/>
        </w:rPr>
      </w:pPr>
    </w:p>
    <w:p w:rsidR="006C42A6" w:rsidRDefault="006C42A6" w:rsidP="00865B06">
      <w:pPr>
        <w:rPr>
          <w:rFonts w:ascii="Garamond" w:hAnsi="Garamond"/>
          <w:lang w:val="en-GB" w:bidi="en-US"/>
        </w:rPr>
      </w:pPr>
    </w:p>
    <w:p w:rsidR="006C42A6" w:rsidRDefault="006C42A6" w:rsidP="00865B06">
      <w:pPr>
        <w:rPr>
          <w:rFonts w:ascii="Garamond" w:hAnsi="Garamond"/>
          <w:lang w:val="en-GB" w:bidi="en-US"/>
        </w:rPr>
      </w:pPr>
    </w:p>
    <w:p w:rsidR="006C42A6" w:rsidRDefault="006C42A6" w:rsidP="00865B06">
      <w:pPr>
        <w:rPr>
          <w:rFonts w:ascii="Garamond" w:hAnsi="Garamond"/>
          <w:lang w:val="en-GB" w:bidi="en-US"/>
        </w:rPr>
      </w:pPr>
    </w:p>
    <w:p w:rsidR="006C42A6" w:rsidRDefault="006C42A6" w:rsidP="00865B06">
      <w:pPr>
        <w:rPr>
          <w:rFonts w:ascii="Garamond" w:hAnsi="Garamond"/>
          <w:lang w:val="en-GB" w:bidi="en-US"/>
        </w:rPr>
      </w:pPr>
    </w:p>
    <w:p w:rsidR="006C42A6" w:rsidRPr="006C42A6" w:rsidRDefault="006C42A6" w:rsidP="006C42A6">
      <w:pPr>
        <w:jc w:val="center"/>
        <w:rPr>
          <w:rFonts w:ascii="Garamond" w:hAnsi="Garamond"/>
          <w:i/>
          <w:lang w:val="en-GB" w:bidi="en-US"/>
        </w:rPr>
      </w:pPr>
      <w:bookmarkStart w:id="0" w:name="_GoBack"/>
      <w:r w:rsidRPr="006C42A6">
        <w:rPr>
          <w:rFonts w:ascii="Garamond" w:hAnsi="Garamond"/>
          <w:i/>
          <w:lang w:val="en-GB" w:bidi="en-US"/>
        </w:rPr>
        <w:lastRenderedPageBreak/>
        <w:t>(</w:t>
      </w:r>
      <w:proofErr w:type="spellStart"/>
      <w:r w:rsidRPr="006C42A6">
        <w:rPr>
          <w:rFonts w:ascii="Garamond" w:hAnsi="Garamond"/>
          <w:i/>
          <w:lang w:val="en-GB" w:bidi="en-US"/>
        </w:rPr>
        <w:t>Shtuar</w:t>
      </w:r>
      <w:proofErr w:type="spellEnd"/>
      <w:r w:rsidRPr="006C42A6">
        <w:rPr>
          <w:rFonts w:ascii="Garamond" w:hAnsi="Garamond"/>
          <w:i/>
          <w:lang w:val="en-GB" w:bidi="en-US"/>
        </w:rPr>
        <w:t xml:space="preserve"> me </w:t>
      </w:r>
      <w:proofErr w:type="gramStart"/>
      <w:r w:rsidRPr="006C42A6">
        <w:rPr>
          <w:rFonts w:ascii="Garamond" w:hAnsi="Garamond"/>
          <w:i/>
          <w:lang w:val="en-GB" w:bidi="en-US"/>
        </w:rPr>
        <w:t xml:space="preserve">VKM </w:t>
      </w:r>
      <w:r w:rsidRPr="006C42A6">
        <w:rPr>
          <w:rFonts w:ascii="Garamond" w:hAnsi="Garamond"/>
          <w:i/>
          <w:lang w:val="sq-AL" w:bidi="en-US"/>
        </w:rPr>
        <w:t>;</w:t>
      </w:r>
      <w:proofErr w:type="gramEnd"/>
      <w:r w:rsidRPr="006C42A6">
        <w:rPr>
          <w:rFonts w:ascii="Garamond" w:hAnsi="Garamond"/>
          <w:i/>
          <w:lang w:val="sq-AL" w:bidi="en-US"/>
        </w:rPr>
        <w:t xml:space="preserve"> nr. 323, datë 16.5.2012</w:t>
      </w:r>
      <w:r w:rsidRPr="006C42A6">
        <w:rPr>
          <w:rFonts w:ascii="Garamond" w:hAnsi="Garamond"/>
          <w:i/>
          <w:lang w:val="sq-AL" w:bidi="en-US"/>
        </w:rPr>
        <w:t>)</w:t>
      </w:r>
    </w:p>
    <w:bookmarkEnd w:id="0"/>
    <w:p w:rsidR="006C42A6" w:rsidRPr="00865B06" w:rsidRDefault="006C42A6" w:rsidP="00865B06">
      <w:pPr>
        <w:rPr>
          <w:rFonts w:ascii="Garamond" w:hAnsi="Garamond"/>
          <w:lang w:val="en-GB" w:bidi="en-US"/>
        </w:rPr>
      </w:pPr>
      <w:r>
        <w:rPr>
          <w:noProof/>
          <w:sz w:val="21"/>
          <w:szCs w:val="21"/>
          <w:lang w:val="en-GB" w:eastAsia="en-GB"/>
        </w:rPr>
        <w:drawing>
          <wp:inline distT="0" distB="0" distL="0" distR="0" wp14:anchorId="6DD0F936" wp14:editId="04F57EA9">
            <wp:extent cx="5189855" cy="7568565"/>
            <wp:effectExtent l="0" t="0" r="0" b="0"/>
            <wp:docPr id="12" name="Picture 12" descr="tabela -1 gladi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abela -1 gladi10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855" cy="756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42A6" w:rsidRPr="00865B0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FD61A5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7C"/>
    <w:multiLevelType w:val="singleLevel"/>
    <w:tmpl w:val="D7A8F2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EDA9A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936B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9741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F502E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1"/>
    <w:multiLevelType w:val="singleLevel"/>
    <w:tmpl w:val="445E42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2"/>
    <w:multiLevelType w:val="singleLevel"/>
    <w:tmpl w:val="E59C58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5405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16CB2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08B83849"/>
    <w:multiLevelType w:val="hybridMultilevel"/>
    <w:tmpl w:val="3364E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783593"/>
    <w:multiLevelType w:val="hybridMultilevel"/>
    <w:tmpl w:val="76B0AE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5B6552"/>
    <w:multiLevelType w:val="hybridMultilevel"/>
    <w:tmpl w:val="1E922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D3CB5"/>
    <w:multiLevelType w:val="hybridMultilevel"/>
    <w:tmpl w:val="62A85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B157E"/>
    <w:multiLevelType w:val="hybridMultilevel"/>
    <w:tmpl w:val="7C006BF8"/>
    <w:lvl w:ilvl="0" w:tplc="04090017">
      <w:start w:val="1"/>
      <w:numFmt w:val="lowerLetter"/>
      <w:lvlText w:val="%1)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 w15:restartNumberingAfterBreak="0">
    <w:nsid w:val="2B2F6A71"/>
    <w:multiLevelType w:val="hybridMultilevel"/>
    <w:tmpl w:val="7110CFC2"/>
    <w:lvl w:ilvl="0" w:tplc="5D7E1410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 w15:restartNumberingAfterBreak="0">
    <w:nsid w:val="2C5A31F7"/>
    <w:multiLevelType w:val="hybridMultilevel"/>
    <w:tmpl w:val="04687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57144"/>
    <w:multiLevelType w:val="hybridMultilevel"/>
    <w:tmpl w:val="4FF4BF4E"/>
    <w:lvl w:ilvl="0" w:tplc="5D7E1410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 w15:restartNumberingAfterBreak="0">
    <w:nsid w:val="46FA27E5"/>
    <w:multiLevelType w:val="hybridMultilevel"/>
    <w:tmpl w:val="A942C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30847"/>
    <w:multiLevelType w:val="hybridMultilevel"/>
    <w:tmpl w:val="9B86F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F0FEA"/>
    <w:multiLevelType w:val="hybridMultilevel"/>
    <w:tmpl w:val="0DF26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5421E"/>
    <w:multiLevelType w:val="hybridMultilevel"/>
    <w:tmpl w:val="643EF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AE2037"/>
    <w:multiLevelType w:val="hybridMultilevel"/>
    <w:tmpl w:val="59D48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648AC"/>
    <w:multiLevelType w:val="hybridMultilevel"/>
    <w:tmpl w:val="99549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24"/>
  </w:num>
  <w:num w:numId="15">
    <w:abstractNumId w:val="17"/>
  </w:num>
  <w:num w:numId="16">
    <w:abstractNumId w:val="14"/>
  </w:num>
  <w:num w:numId="17">
    <w:abstractNumId w:val="11"/>
  </w:num>
  <w:num w:numId="18">
    <w:abstractNumId w:val="13"/>
  </w:num>
  <w:num w:numId="19">
    <w:abstractNumId w:val="21"/>
  </w:num>
  <w:num w:numId="20">
    <w:abstractNumId w:val="23"/>
  </w:num>
  <w:num w:numId="21">
    <w:abstractNumId w:val="15"/>
  </w:num>
  <w:num w:numId="22">
    <w:abstractNumId w:val="19"/>
  </w:num>
  <w:num w:numId="23">
    <w:abstractNumId w:val="18"/>
  </w:num>
  <w:num w:numId="24">
    <w:abstractNumId w:val="20"/>
  </w:num>
  <w:num w:numId="25">
    <w:abstractNumId w:val="22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24"/>
    <w:rsid w:val="000277EF"/>
    <w:rsid w:val="000C2ABA"/>
    <w:rsid w:val="0011690E"/>
    <w:rsid w:val="00142F5D"/>
    <w:rsid w:val="001D4B57"/>
    <w:rsid w:val="00443285"/>
    <w:rsid w:val="00477590"/>
    <w:rsid w:val="004A533F"/>
    <w:rsid w:val="006C42A6"/>
    <w:rsid w:val="00753B45"/>
    <w:rsid w:val="007F6793"/>
    <w:rsid w:val="00802AED"/>
    <w:rsid w:val="00865B06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  <w:rsid w:val="00E8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B573F"/>
  <w15:chartTrackingRefBased/>
  <w15:docId w15:val="{63D51C3A-95DD-45B7-A24B-31DCC444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472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uiPriority w:val="99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uiPriority w:val="99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uiPriority w:val="99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uiPriority w:val="99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uiPriority w:val="99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uiPriority w:val="99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uiPriority w:val="99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uiPriority w:val="99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uiPriority w:val="99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uiPriority w:val="99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uiPriority w:val="99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uiPriority w:val="99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uiPriority w:val="99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uiPriority w:val="99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uiPriority w:val="99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uiPriority w:val="99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uiPriority w:val="99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uiPriority w:val="99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uiPriority w:val="99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uiPriority w:val="99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uiPriority w:val="99"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uiPriority w:val="99"/>
    <w:rsid w:val="000277EF"/>
  </w:style>
  <w:style w:type="paragraph" w:customStyle="1" w:styleId="para">
    <w:name w:val="para"/>
    <w:basedOn w:val="Normal"/>
    <w:uiPriority w:val="99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uiPriority w:val="99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uiPriority w:val="99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uiPriority w:val="99"/>
    <w:rsid w:val="000277EF"/>
    <w:pPr>
      <w:ind w:left="720"/>
    </w:pPr>
  </w:style>
  <w:style w:type="paragraph" w:customStyle="1" w:styleId="Pas">
    <w:name w:val="Pas"/>
    <w:basedOn w:val="Normal"/>
    <w:uiPriority w:val="99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uiPriority w:val="99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uiPriority w:val="99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uiPriority w:val="99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uiPriority w:val="99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uiPriority w:val="99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uiPriority w:val="99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uiPriority w:val="99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uiPriority w:val="99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uiPriority w:val="99"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uiPriority w:val="99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uiPriority w:val="99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uiPriority w:val="99"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9"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99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8472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8472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847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847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numbering" w:customStyle="1" w:styleId="NoList1">
    <w:name w:val="No List1"/>
    <w:next w:val="NoList"/>
    <w:uiPriority w:val="99"/>
    <w:semiHidden/>
    <w:unhideWhenUsed/>
    <w:rsid w:val="00865B06"/>
  </w:style>
  <w:style w:type="character" w:customStyle="1" w:styleId="mediumtext1">
    <w:name w:val="medium_text1"/>
    <w:basedOn w:val="DefaultParagraphFont"/>
    <w:uiPriority w:val="99"/>
    <w:rsid w:val="00865B06"/>
    <w:rPr>
      <w:sz w:val="17"/>
      <w:szCs w:val="17"/>
    </w:rPr>
  </w:style>
  <w:style w:type="paragraph" w:customStyle="1" w:styleId="MediumGrid1-Accent21">
    <w:name w:val="Medium Grid 1 - Accent 21"/>
    <w:basedOn w:val="Normal"/>
    <w:uiPriority w:val="99"/>
    <w:rsid w:val="00865B06"/>
    <w:pPr>
      <w:ind w:left="720"/>
    </w:pPr>
    <w:rPr>
      <w:sz w:val="20"/>
      <w:szCs w:val="20"/>
    </w:rPr>
  </w:style>
  <w:style w:type="paragraph" w:customStyle="1" w:styleId="xl22">
    <w:name w:val="xl22"/>
    <w:basedOn w:val="Normal"/>
    <w:uiPriority w:val="99"/>
    <w:rsid w:val="00865B06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865B06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865B06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865B0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865B06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865B0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865B06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865B0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865B0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865B0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865B0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865B0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865B06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cxsplast">
    <w:name w:val="msolistparagraphcxsplast"/>
    <w:basedOn w:val="Normal"/>
    <w:uiPriority w:val="99"/>
    <w:rsid w:val="00865B06"/>
    <w:pPr>
      <w:spacing w:before="100" w:beforeAutospacing="1" w:after="100" w:afterAutospacing="1"/>
    </w:pPr>
  </w:style>
  <w:style w:type="paragraph" w:customStyle="1" w:styleId="NoSpacing1">
    <w:name w:val="No Spacing1"/>
    <w:basedOn w:val="Normal"/>
    <w:uiPriority w:val="99"/>
    <w:rsid w:val="00865B06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865B06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865B06"/>
    <w:rPr>
      <w:rFonts w:ascii="Times New Roman" w:eastAsia="MS Mincho" w:hAnsi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865B0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865B06"/>
    <w:rPr>
      <w:rFonts w:ascii="Times New Roman" w:eastAsia="MS Mincho" w:hAnsi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865B06"/>
    <w:rPr>
      <w:i/>
      <w:iCs/>
    </w:rPr>
  </w:style>
  <w:style w:type="character" w:customStyle="1" w:styleId="IntenseEmphasis1">
    <w:name w:val="Intense Emphasis1"/>
    <w:uiPriority w:val="99"/>
    <w:rsid w:val="00865B06"/>
    <w:rPr>
      <w:b/>
      <w:bCs/>
    </w:rPr>
  </w:style>
  <w:style w:type="character" w:customStyle="1" w:styleId="SubtleReference1">
    <w:name w:val="Subtle Reference1"/>
    <w:uiPriority w:val="99"/>
    <w:rsid w:val="00865B06"/>
    <w:rPr>
      <w:smallCaps/>
    </w:rPr>
  </w:style>
  <w:style w:type="character" w:customStyle="1" w:styleId="IntenseReference1">
    <w:name w:val="Intense Reference1"/>
    <w:uiPriority w:val="99"/>
    <w:rsid w:val="00865B06"/>
    <w:rPr>
      <w:smallCaps/>
      <w:spacing w:val="5"/>
      <w:u w:val="single"/>
    </w:rPr>
  </w:style>
  <w:style w:type="character" w:customStyle="1" w:styleId="BookTitle1">
    <w:name w:val="Book Title1"/>
    <w:uiPriority w:val="99"/>
    <w:rsid w:val="00865B06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865B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B06"/>
    <w:rPr>
      <w:rFonts w:ascii="Times New Roman" w:eastAsia="MS Mincho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865B06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865B06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865B0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865B0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865B0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865B06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865B06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865B06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865B06"/>
  </w:style>
  <w:style w:type="character" w:customStyle="1" w:styleId="longtext">
    <w:name w:val="long_text"/>
    <w:basedOn w:val="DefaultParagraphFont"/>
    <w:uiPriority w:val="99"/>
    <w:rsid w:val="00865B06"/>
  </w:style>
  <w:style w:type="paragraph" w:styleId="FootnoteText">
    <w:name w:val="footnote text"/>
    <w:basedOn w:val="Normal"/>
    <w:link w:val="FootnoteTextChar"/>
    <w:uiPriority w:val="99"/>
    <w:rsid w:val="00865B06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5B06"/>
    <w:rPr>
      <w:rFonts w:ascii="Times New Roman" w:eastAsia="MS Mincho" w:hAnsi="Times New Roman"/>
      <w:lang w:val="sq-AL"/>
    </w:rPr>
  </w:style>
  <w:style w:type="character" w:styleId="FootnoteReference">
    <w:name w:val="footnote reference"/>
    <w:basedOn w:val="DefaultParagraphFont"/>
    <w:uiPriority w:val="99"/>
    <w:rsid w:val="00865B06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865B06"/>
  </w:style>
  <w:style w:type="character" w:customStyle="1" w:styleId="apple-converted-space">
    <w:name w:val="apple-converted-space"/>
    <w:basedOn w:val="DefaultParagraphFont"/>
    <w:uiPriority w:val="99"/>
    <w:rsid w:val="00865B06"/>
  </w:style>
  <w:style w:type="paragraph" w:styleId="BalloonText">
    <w:name w:val="Balloon Text"/>
    <w:basedOn w:val="Normal"/>
    <w:link w:val="BalloonTextChar"/>
    <w:uiPriority w:val="99"/>
    <w:rsid w:val="00865B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65B06"/>
    <w:rPr>
      <w:rFonts w:ascii="Lucida Grande" w:eastAsia="MS Mincho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5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1950</Words>
  <Characters>11116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test qbz</cp:lastModifiedBy>
  <cp:revision>2</cp:revision>
  <dcterms:created xsi:type="dcterms:W3CDTF">2025-10-29T10:14:00Z</dcterms:created>
  <dcterms:modified xsi:type="dcterms:W3CDTF">2025-10-29T10:14:00Z</dcterms:modified>
</cp:coreProperties>
</file>