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C1" w:rsidRPr="00DB1ECC" w:rsidRDefault="00573DC1" w:rsidP="00573DC1">
      <w:pPr>
        <w:pStyle w:val="Akti"/>
        <w:rPr>
          <w:lang w:val="sq-AL"/>
        </w:rPr>
      </w:pPr>
      <w:bookmarkStart w:id="0" w:name="_GoBack"/>
      <w:bookmarkEnd w:id="0"/>
      <w:r w:rsidRPr="00DB1ECC">
        <w:rPr>
          <w:lang w:val="sq-AL"/>
        </w:rPr>
        <w:t>VENDIM</w:t>
      </w:r>
    </w:p>
    <w:p w:rsidR="00573DC1" w:rsidRPr="00DB1ECC" w:rsidRDefault="00573DC1" w:rsidP="00573DC1">
      <w:pPr>
        <w:pStyle w:val="NumriData"/>
        <w:rPr>
          <w:lang w:val="sq-AL"/>
        </w:rPr>
      </w:pPr>
      <w:r w:rsidRPr="00DB1ECC">
        <w:rPr>
          <w:lang w:val="sq-AL"/>
        </w:rPr>
        <w:t>Nr.38, datë 18.1.2012</w:t>
      </w:r>
    </w:p>
    <w:p w:rsidR="00573DC1" w:rsidRPr="00DB1ECC" w:rsidRDefault="00573DC1" w:rsidP="00573DC1">
      <w:pPr>
        <w:pStyle w:val="Paragrafi"/>
        <w:rPr>
          <w:lang w:val="sq-AL"/>
        </w:rPr>
      </w:pPr>
    </w:p>
    <w:p w:rsidR="00573DC1" w:rsidRPr="00DB1ECC" w:rsidRDefault="00573DC1" w:rsidP="00573DC1">
      <w:pPr>
        <w:pStyle w:val="Titulli"/>
        <w:rPr>
          <w:lang w:val="sq-AL"/>
        </w:rPr>
      </w:pPr>
      <w:r w:rsidRPr="00DB1ECC">
        <w:rPr>
          <w:lang w:val="sq-AL"/>
        </w:rPr>
        <w:t>PËR PËRCAKTIMIN E AUTORITETIT KONTRAKTUES PËR DHËNIEN ME KONCESION TË HIDROCENTRALIT “ARËZ” DHE MIRATIMIN E BONUSIT, NË PROCEDURËN PËRZGJEDHËSE KONKURRUESE, QË I JEPET SHOQËRISË</w:t>
      </w:r>
    </w:p>
    <w:p w:rsidR="00573DC1" w:rsidRPr="00DB1ECC" w:rsidRDefault="00573DC1" w:rsidP="00573DC1">
      <w:pPr>
        <w:pStyle w:val="Paragrafi"/>
        <w:rPr>
          <w:lang w:val="sq-AL"/>
        </w:rPr>
      </w:pP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Në mbështetje të nenit 100 të Kushtetutës dhe të neneve 5 pika 3 shkronja “b” e 23, pika 3 të ligjit nr.9663, datë 18.12.2006 “Për koncesionet”, të ndryshuar, me propozimin e Ministrit të Ekonomisë, Tregtisë dhe Energjetikës, Këshilli i Ministrave </w:t>
      </w:r>
    </w:p>
    <w:p w:rsidR="00573DC1" w:rsidRPr="00DB1ECC" w:rsidRDefault="00573DC1" w:rsidP="00573DC1">
      <w:pPr>
        <w:pStyle w:val="Paragrafi"/>
        <w:rPr>
          <w:lang w:val="sq-AL"/>
        </w:rPr>
      </w:pPr>
    </w:p>
    <w:p w:rsidR="00573DC1" w:rsidRPr="00DB1ECC" w:rsidRDefault="00573DC1" w:rsidP="00573DC1">
      <w:pPr>
        <w:pStyle w:val="VENDOSI"/>
        <w:rPr>
          <w:lang w:val="sq-AL"/>
        </w:rPr>
      </w:pPr>
      <w:r w:rsidRPr="00DB1ECC">
        <w:rPr>
          <w:lang w:val="sq-AL"/>
        </w:rPr>
        <w:t>VENDOSI:</w:t>
      </w:r>
    </w:p>
    <w:p w:rsidR="00573DC1" w:rsidRPr="00DB1ECC" w:rsidRDefault="00573DC1" w:rsidP="00573DC1">
      <w:pPr>
        <w:pStyle w:val="Paragrafi"/>
        <w:rPr>
          <w:lang w:val="sq-AL"/>
        </w:rPr>
      </w:pP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1. Autoriteti kontraktues për kryerjen e procedurave ligjore për dhënien me koncesion, të formës “BOT” (ndërtim, operim dhe transferim), të hidrocentralit “Arëz” është Ministria e Ekonomisë, Tregtisë dhe Energjetikës.</w:t>
      </w: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2. Miratimin e bonusit prej 2 për qind të pikëve, për rezultatin teknik dhe financiar, në procedurën konkurruese përzgjedhëse (propozim i pakërkuar) për dhënien me koncesion të këtij hidrocentrali, që i jepet shoqërisë “Fama” sh.p.k. </w:t>
      </w: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3. Ministria e Ekonomisë, Tregtisë dhe Energjetikës, në procedurën konkurruese për dhënien me koncesion të hidrocentralit “Arëz”, të pranojë oferta për të gjithë pjesën e lirë të skemës, ku përfshihet ndërtimi i këtij hidrocentrali.</w:t>
      </w: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 4. Ngarkohet</w:t>
      </w:r>
      <w:r w:rsidRPr="00DB1ECC">
        <w:rPr>
          <w:sz w:val="8"/>
          <w:lang w:val="sq-AL"/>
        </w:rPr>
        <w:t xml:space="preserve"> </w:t>
      </w:r>
      <w:r>
        <w:rPr>
          <w:sz w:val="8"/>
          <w:lang w:val="sq-AL"/>
        </w:rPr>
        <w:t xml:space="preserve">  </w:t>
      </w:r>
      <w:r w:rsidRPr="00DB1ECC">
        <w:rPr>
          <w:lang w:val="sq-AL"/>
        </w:rPr>
        <w:t>Ministria</w:t>
      </w:r>
      <w:r w:rsidRPr="00DB1ECC">
        <w:rPr>
          <w:sz w:val="12"/>
          <w:lang w:val="sq-AL"/>
        </w:rPr>
        <w:t xml:space="preserve"> </w:t>
      </w:r>
      <w:r w:rsidRPr="00DB1ECC">
        <w:rPr>
          <w:lang w:val="sq-AL"/>
        </w:rPr>
        <w:t>e</w:t>
      </w:r>
      <w:r w:rsidRPr="00DB1ECC">
        <w:rPr>
          <w:sz w:val="10"/>
          <w:lang w:val="sq-AL"/>
        </w:rPr>
        <w:t xml:space="preserve"> </w:t>
      </w:r>
      <w:r w:rsidRPr="00DB1ECC">
        <w:rPr>
          <w:lang w:val="sq-AL"/>
        </w:rPr>
        <w:t>Ekonomisë,</w:t>
      </w:r>
      <w:r w:rsidRPr="00DB1ECC">
        <w:rPr>
          <w:sz w:val="12"/>
          <w:lang w:val="sq-AL"/>
        </w:rPr>
        <w:t xml:space="preserve"> </w:t>
      </w:r>
      <w:r w:rsidRPr="00DB1ECC">
        <w:rPr>
          <w:lang w:val="sq-AL"/>
        </w:rPr>
        <w:t>Tregtisë</w:t>
      </w:r>
      <w:r w:rsidRPr="00DB1ECC">
        <w:rPr>
          <w:sz w:val="16"/>
          <w:lang w:val="sq-AL"/>
        </w:rPr>
        <w:t xml:space="preserve"> </w:t>
      </w:r>
      <w:r w:rsidRPr="00DB1ECC">
        <w:rPr>
          <w:lang w:val="sq-AL"/>
        </w:rPr>
        <w:t>dhe Energjetikës për zbatimin e këtij vendimi.</w:t>
      </w:r>
    </w:p>
    <w:p w:rsidR="00573DC1" w:rsidRPr="00DB1ECC" w:rsidRDefault="00573DC1" w:rsidP="00573DC1">
      <w:pPr>
        <w:pStyle w:val="Paragrafi"/>
        <w:rPr>
          <w:lang w:val="sq-AL"/>
        </w:rPr>
      </w:pPr>
      <w:r w:rsidRPr="00DB1ECC">
        <w:rPr>
          <w:lang w:val="sq-AL"/>
        </w:rPr>
        <w:t>Ky vendim hyn në fuqi pas botimit në Fletoren Zyrtare.                </w:t>
      </w:r>
    </w:p>
    <w:p w:rsidR="00573DC1" w:rsidRPr="00DB1ECC" w:rsidRDefault="00573DC1" w:rsidP="00573DC1">
      <w:pPr>
        <w:pStyle w:val="Paragrafi"/>
        <w:rPr>
          <w:lang w:val="sq-AL"/>
        </w:rPr>
      </w:pPr>
    </w:p>
    <w:p w:rsidR="00573DC1" w:rsidRPr="00DB1ECC" w:rsidRDefault="00573DC1" w:rsidP="00573DC1">
      <w:pPr>
        <w:pStyle w:val="Autoriteti"/>
        <w:rPr>
          <w:lang w:val="sq-AL"/>
        </w:rPr>
      </w:pPr>
      <w:r w:rsidRPr="00DB1ECC">
        <w:rPr>
          <w:lang w:val="sq-AL"/>
        </w:rPr>
        <w:t>Kryeministri</w:t>
      </w:r>
    </w:p>
    <w:p w:rsidR="00573DC1" w:rsidRPr="006C0134" w:rsidRDefault="00573DC1" w:rsidP="00573DC1">
      <w:pPr>
        <w:pStyle w:val="AutoritetiEmer"/>
        <w:rPr>
          <w:lang w:val="sq-AL"/>
        </w:rPr>
      </w:pPr>
      <w:r w:rsidRPr="0069134D">
        <w:rPr>
          <w:lang w:val="it-IT"/>
        </w:rPr>
        <w:t>Sali Berisha</w:t>
      </w:r>
    </w:p>
    <w:sectPr w:rsidR="00573DC1" w:rsidRPr="006C013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3DC1"/>
    <w:rsid w:val="000277EF"/>
    <w:rsid w:val="000C2ABA"/>
    <w:rsid w:val="00142F5D"/>
    <w:rsid w:val="001D4B57"/>
    <w:rsid w:val="00443285"/>
    <w:rsid w:val="00477590"/>
    <w:rsid w:val="004A533F"/>
    <w:rsid w:val="00573DC1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0774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0E389B-4873-400B-AA00-7A971462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573DC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73DC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73DC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2019-03-18T14:07:00Z</dcterms:created>
  <dcterms:modified xsi:type="dcterms:W3CDTF">2019-03-18T14:07:00Z</dcterms:modified>
</cp:coreProperties>
</file>