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05" w:rsidRPr="00C0383E" w:rsidRDefault="00E86B05" w:rsidP="00E86B05">
      <w:pPr>
        <w:pStyle w:val="Paragrafi"/>
        <w:rPr>
          <w:sz w:val="14"/>
          <w:lang w:val="sq-AL"/>
        </w:rPr>
      </w:pPr>
      <w:bookmarkStart w:id="0" w:name="_GoBack"/>
      <w:bookmarkEnd w:id="0"/>
    </w:p>
    <w:p w:rsidR="00E86B05" w:rsidRPr="00A659A0" w:rsidRDefault="00E86B05" w:rsidP="00E86B05">
      <w:pPr>
        <w:pStyle w:val="Akti"/>
        <w:rPr>
          <w:lang w:val="sq-AL"/>
        </w:rPr>
      </w:pPr>
      <w:r w:rsidRPr="00A659A0">
        <w:rPr>
          <w:lang w:val="sq-AL"/>
        </w:rPr>
        <w:t>VENDIM</w:t>
      </w:r>
    </w:p>
    <w:p w:rsidR="00E86B05" w:rsidRPr="00A659A0" w:rsidRDefault="00E86B05" w:rsidP="00E86B05">
      <w:pPr>
        <w:pStyle w:val="NumriData"/>
        <w:rPr>
          <w:lang w:val="sq-AL"/>
        </w:rPr>
      </w:pPr>
      <w:r w:rsidRPr="00A659A0">
        <w:rPr>
          <w:lang w:val="sq-AL"/>
        </w:rPr>
        <w:t>Nr. 209, datë</w:t>
      </w:r>
      <w:r>
        <w:rPr>
          <w:lang w:val="sq-AL"/>
        </w:rPr>
        <w:t xml:space="preserve"> 26.1</w:t>
      </w:r>
      <w:r w:rsidRPr="00A659A0">
        <w:rPr>
          <w:lang w:val="sq-AL"/>
        </w:rPr>
        <w:t>.2012</w:t>
      </w:r>
    </w:p>
    <w:p w:rsidR="00E86B05" w:rsidRPr="00C0383E" w:rsidRDefault="00E86B05" w:rsidP="00E86B05">
      <w:pPr>
        <w:pStyle w:val="Paragrafi"/>
        <w:rPr>
          <w:sz w:val="14"/>
          <w:lang w:val="sq-AL"/>
        </w:rPr>
      </w:pPr>
    </w:p>
    <w:p w:rsidR="00E86B05" w:rsidRPr="00A659A0" w:rsidRDefault="00E86B05" w:rsidP="00E86B05">
      <w:pPr>
        <w:pStyle w:val="Titulli"/>
        <w:rPr>
          <w:lang w:val="sq-AL"/>
        </w:rPr>
      </w:pPr>
      <w:r w:rsidRPr="00A659A0">
        <w:rPr>
          <w:lang w:val="sq-AL"/>
        </w:rPr>
        <w:t>PËR PROCEDURËN E DHËNIES SË AUTORIZIMIT PËR MAGAZINIMIN, TRANSFERIMIN DHE ASGJËSIMIN E LËNDËVE PLASËSE, PËR PËRDORIM CIVIL</w:t>
      </w:r>
    </w:p>
    <w:p w:rsidR="00E86B05" w:rsidRPr="0078055F" w:rsidRDefault="00E86B05" w:rsidP="00E86B05">
      <w:pPr>
        <w:pStyle w:val="Paragrafi"/>
        <w:rPr>
          <w:sz w:val="18"/>
          <w:lang w:val="sq-AL"/>
        </w:rPr>
      </w:pP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Në mbështetje të nenit 100 të Kushtetutës, të pikës 1 të nenit 9 të ligjit nr. 9126, datë 29.7.2003 “Për përdorimin civil të lëndëve plasëse në Republikën e Shqipërisë”, të ndryshuar, me propozimin e Ministrit të Brendshëm, Këshilli i Ministrave</w:t>
      </w:r>
    </w:p>
    <w:p w:rsidR="00E86B05" w:rsidRPr="00C0383E" w:rsidRDefault="00E86B05" w:rsidP="00E86B05">
      <w:pPr>
        <w:pStyle w:val="Paragrafi"/>
        <w:rPr>
          <w:sz w:val="16"/>
          <w:lang w:val="sq-AL"/>
        </w:rPr>
      </w:pPr>
    </w:p>
    <w:p w:rsidR="00E86B05" w:rsidRPr="00A659A0" w:rsidRDefault="00E86B05" w:rsidP="00E86B05">
      <w:pPr>
        <w:pStyle w:val="VENDOSI"/>
        <w:rPr>
          <w:lang w:val="sq-AL"/>
        </w:rPr>
      </w:pPr>
      <w:r w:rsidRPr="00A659A0">
        <w:rPr>
          <w:lang w:val="sq-AL"/>
        </w:rPr>
        <w:t>VENDOSI:</w:t>
      </w:r>
    </w:p>
    <w:p w:rsidR="00E86B05" w:rsidRPr="00C0383E" w:rsidRDefault="00E86B05" w:rsidP="00E86B05">
      <w:pPr>
        <w:pStyle w:val="Paragrafi"/>
        <w:rPr>
          <w:sz w:val="16"/>
          <w:lang w:val="sq-AL"/>
        </w:rPr>
      </w:pP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1. Autorizimi</w:t>
      </w:r>
      <w:r>
        <w:rPr>
          <w:lang w:val="sq-AL"/>
        </w:rPr>
        <w:t>n</w:t>
      </w:r>
      <w:r w:rsidRPr="00A659A0">
        <w:rPr>
          <w:lang w:val="sq-AL"/>
        </w:rPr>
        <w:t xml:space="preserve"> për magazinimin, transferimin dhe asgjësimin e lëndëve plasëse për përdorim civil, për personat fizikë ose juridikë, privatë apo publikë, vendas ose të huaj, jepet nga komisariati i policisë së rrethit, ku subjekti </w:t>
      </w:r>
      <w:r>
        <w:rPr>
          <w:lang w:val="sq-AL"/>
        </w:rPr>
        <w:t>z</w:t>
      </w:r>
      <w:r w:rsidRPr="00A659A0">
        <w:rPr>
          <w:lang w:val="sq-AL"/>
        </w:rPr>
        <w:t>hvillon aktivitetin me lëndë plasëse.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2. Personi fizik ose juridik, që kërkon të pajiset me autorizim për magazinimin, transferimin dhe asgjësimin e lëndëve plasëse për përdorim civil, duhet të plotësojë këto kritere: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a) Të jetë i specializuar në veprimtarinë e lëndëve plasëse;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b) Të mos jetë në ndjekje penale ose në</w:t>
      </w:r>
      <w:r>
        <w:rPr>
          <w:lang w:val="sq-AL"/>
        </w:rPr>
        <w:t xml:space="preserve"> proces</w:t>
      </w:r>
      <w:r w:rsidRPr="00A659A0">
        <w:rPr>
          <w:lang w:val="sq-AL"/>
        </w:rPr>
        <w:t xml:space="preserve"> gjyqësor penal;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c) Të ketë zotësi të plotë mendore dhe fizike për të vepruar;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ç) Të ketë vendbanimin ose selinë në territorin e Republikës së Shqipërisë;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d) Të mos jetë i dënuar me vendim gjykate të formës së prerë për një çështje penale.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3. Verifikimi i kritereve të lartpërmendura bëhet nga komisariatet e policisë së rrethit ku subjekti zhvillon aktivitetin me lëndë plasëse, në përputhje me legjislacionin në fuqi për fushat përkatëse sipas këtij dokumentacioni: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a) Fotokopjes së noterizuar të diplomës së drejtuesit teknik dhe të kontratës së tij me subjektin;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b) Fotokopjes së noterizuar të dëshmisë së zjarrmëtarit;</w:t>
      </w:r>
    </w:p>
    <w:p w:rsidR="00E86B05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c) Vërtetimeve të prokurorisë dhe gjykatës;</w:t>
      </w:r>
    </w:p>
    <w:p w:rsidR="00E86B05" w:rsidRPr="00A659A0" w:rsidRDefault="00E86B05" w:rsidP="00E86B05">
      <w:pPr>
        <w:pStyle w:val="Paragrafi"/>
        <w:rPr>
          <w:lang w:val="sq-AL"/>
        </w:rPr>
      </w:pPr>
      <w:r>
        <w:rPr>
          <w:lang w:val="sq-AL"/>
        </w:rPr>
        <w:t xml:space="preserve"> ç) Raportit mjek</w:t>
      </w:r>
      <w:r w:rsidRPr="00401A79">
        <w:rPr>
          <w:lang w:val="sq-AL"/>
        </w:rPr>
        <w:t>ë</w:t>
      </w:r>
      <w:r>
        <w:rPr>
          <w:lang w:val="sq-AL"/>
        </w:rPr>
        <w:t>sor ku t</w:t>
      </w:r>
      <w:r w:rsidRPr="00401A79">
        <w:rPr>
          <w:lang w:val="sq-AL"/>
        </w:rPr>
        <w:t>ë</w:t>
      </w:r>
      <w:r>
        <w:rPr>
          <w:lang w:val="sq-AL"/>
        </w:rPr>
        <w:t xml:space="preserve"> v</w:t>
      </w:r>
      <w:r w:rsidRPr="00401A79">
        <w:rPr>
          <w:lang w:val="sq-AL"/>
        </w:rPr>
        <w:t>ë</w:t>
      </w:r>
      <w:r>
        <w:rPr>
          <w:lang w:val="sq-AL"/>
        </w:rPr>
        <w:t>rtetohet gjendja fizike dhe psikike;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d) Ekstraktit të regjistrimit tregtar dhe atij histori</w:t>
      </w:r>
      <w:r>
        <w:rPr>
          <w:lang w:val="sq-AL"/>
        </w:rPr>
        <w:t>k</w:t>
      </w:r>
      <w:r w:rsidRPr="00A659A0">
        <w:rPr>
          <w:lang w:val="sq-AL"/>
        </w:rPr>
        <w:t xml:space="preserve"> për të dhënat e subjektit në Qendrën Kombëtare të Regjistrimit;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dh) Dëshmisë së penalitetit.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4. Subjekti i interesuar, që kërkon të pajiset me autorizim për miratimin e depos/depove të magazinimit të lëndëve dhe materialeve plasëse për përdorim civil, dorëzon në komisariatin e policisë së rrethit, ku është ndërtuar depoja/depot, këto dokumente: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a) kërkesën me shkrim, duke përcaktuar vendndodhjen e objektit, llojin, kapacitetin mbajtës për lëndë plasëse, kapsolla e fitila, të depos dhe afatin e përdorimit të saj;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b) dokumentin e identifikimit të personit fizik ose të përfaqësuesit ligjor të subjektit;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c) pëlqimin nga bashkia ose komuna që ka në juridiksion depon/t, në të cilën do të magazinohen dhe ruhen lëndët plasëse për përdorim civil;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ç) fotokopjen e noterizuar të lejes së ndërtimit të depos/depove, ku pë</w:t>
      </w:r>
      <w:r>
        <w:rPr>
          <w:lang w:val="sq-AL"/>
        </w:rPr>
        <w:t>rcaktohet “objek</w:t>
      </w:r>
      <w:r w:rsidRPr="00A659A0">
        <w:rPr>
          <w:lang w:val="sq-AL"/>
        </w:rPr>
        <w:t>t sipërfaqësor për magazinimin e lëndëve plasëse për përdorim civil me koordinata: x,y,z”;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d) </w:t>
      </w:r>
      <w:r>
        <w:rPr>
          <w:lang w:val="sq-AL"/>
        </w:rPr>
        <w:t>akt</w:t>
      </w:r>
      <w:r w:rsidRPr="00A659A0">
        <w:rPr>
          <w:lang w:val="sq-AL"/>
        </w:rPr>
        <w:t>kolaudimin e objektit, të nënshkruar nga specialist inxhinier miniere, që përcakton se objekti i ndërtuar i plotëson kushtet për magazinimin e lëndëve plasëse për përdorim civil, në përputhje me rregulloren e teknikës së sigurimit të lëndëve plasëse për përdorim civil në Republikën e Shqipërisë;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dh) projektin t</w:t>
      </w:r>
      <w:r>
        <w:rPr>
          <w:lang w:val="sq-AL"/>
        </w:rPr>
        <w:t>e</w:t>
      </w:r>
      <w:r w:rsidRPr="00A659A0">
        <w:rPr>
          <w:lang w:val="sq-AL"/>
        </w:rPr>
        <w:t>knik të hartuar nga institucionet projektuese përkatëse, të miratuar në</w:t>
      </w:r>
      <w:r>
        <w:rPr>
          <w:lang w:val="sq-AL"/>
        </w:rPr>
        <w:t xml:space="preserve"> repartin e inspektim-</w:t>
      </w:r>
      <w:r w:rsidRPr="00A659A0">
        <w:rPr>
          <w:lang w:val="sq-AL"/>
        </w:rPr>
        <w:t>shpëtim-minierave, (RISHM) edhe në rastet kur objekti është i adoptuar, që pë</w:t>
      </w:r>
      <w:r>
        <w:rPr>
          <w:lang w:val="sq-AL"/>
        </w:rPr>
        <w:t>r</w:t>
      </w:r>
      <w:r w:rsidRPr="00A659A0">
        <w:rPr>
          <w:lang w:val="sq-AL"/>
        </w:rPr>
        <w:t>cakton se objekti i plotëson kushtet për magazinimin e lëndëve plasëse për përdorim civil, në përputhje me rregulloren e teknikës së sigurimit për përdorimin civil të lëndëv</w:t>
      </w:r>
      <w:r>
        <w:rPr>
          <w:lang w:val="sq-AL"/>
        </w:rPr>
        <w:t>e</w:t>
      </w:r>
      <w:r w:rsidRPr="00A659A0">
        <w:rPr>
          <w:lang w:val="sq-AL"/>
        </w:rPr>
        <w:t xml:space="preserve"> plasëse në Republikën e Shqipërisë, si dhe aktin e pronësisë së objektit ose kontratën e qirasë;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e) kontratën e lidhur me Shërbimin e Ruajtjes dhe Sigurisë Fizike, për ruajtjen e depos/depove të </w:t>
      </w:r>
      <w:r w:rsidRPr="00A659A0">
        <w:rPr>
          <w:lang w:val="sq-AL"/>
        </w:rPr>
        <w:lastRenderedPageBreak/>
        <w:t>lëndëve plasëse, ku të pasqyrohet numri i vendrojave së bashku me kohën (orarin) e shërbimit.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5. Shqyrtimi i dokumentacionit për miratimin e depos/depove për magazinimin e lëndëve plasëse për përdorim civil dhe kthimi i përgjigjes bëhet nga komisariati i policisë, brenda 25 (njëzet e pesë) ditëve nga data e aplikimit për marrjen e tij.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6. Autorizimi për magazinimin e lëndëve plasëse përcakton specifikisht kapacitetin mbajtës për lëndë plasëse, kapsollë dhe fitila.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7. Subjekti i interesuar, që kërkon të pajiset me au</w:t>
      </w:r>
      <w:r>
        <w:rPr>
          <w:lang w:val="sq-AL"/>
        </w:rPr>
        <w:t>t</w:t>
      </w:r>
      <w:r w:rsidRPr="00A659A0">
        <w:rPr>
          <w:lang w:val="sq-AL"/>
        </w:rPr>
        <w:t>orizim për transferimin e lëndëve dhe materialeve plasëse për përdorim civil, depoziton në komisariatin e policisë së rrethit, ku ndodhet depoja/t e miratuar</w:t>
      </w:r>
      <w:r>
        <w:rPr>
          <w:lang w:val="sq-AL"/>
        </w:rPr>
        <w:t>a</w:t>
      </w:r>
      <w:r w:rsidRPr="00A659A0">
        <w:rPr>
          <w:lang w:val="sq-AL"/>
        </w:rPr>
        <w:t>, këto dokumente: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a) kërkesën me shkrim për transferimin e lëndëve dhe materialeve plasëse për përdorim civil (7 ditë para, kur transferimi do të bëhet brenda vendit dhe 10 ditë, përpara ditës së mbërritjes në pikat e kalimit kufitar, kur vijnë nga jashtë vendit), në të</w:t>
      </w:r>
      <w:r>
        <w:rPr>
          <w:lang w:val="sq-AL"/>
        </w:rPr>
        <w:t xml:space="preserve"> cil</w:t>
      </w:r>
      <w:r w:rsidRPr="00AF090A">
        <w:rPr>
          <w:lang w:val="sq-AL"/>
        </w:rPr>
        <w:t>ë</w:t>
      </w:r>
      <w:r w:rsidRPr="00A659A0">
        <w:rPr>
          <w:lang w:val="sq-AL"/>
        </w:rPr>
        <w:t>n të përcaktohen: emri i zjarrmëtarit, drejtuesit të automjetit, tipi dhe targa e automjetit, sasia e ndarë për lëndë plasëse, kapsolla dhe fitila që do të transferohen, vendi i tërheqjes, subjekti furnizues dhe subjekti përdorues, adresa e depos ku do të magazinohet, itinerari i lëvizjes dhe data e transferimit;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b) fotokopjen e noterizuar të autorizimit për përdorim civil të lëndëve plasëse, lëshuar nga Ministria e Ekonomisë, Tregtisë dhe Energjetikës;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c) fotokopjen e autorizimit të miratimit të depos/depove për magazinimin e lëndëve dhe materialeve plasëse për përdorim civil, miratuar nga komisariati i policisë, në të cilën do të magazinohet lënda/materialet plasëse për përdorim civil;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ç) kontratën me një subjekt tjetër, të miratuar nga komisariati i policisë, për magazinimin e lëndëve dhe materialeve plasëse, kur subjekti nuk disponon depo;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d) fotokopjen e lejes së dre</w:t>
      </w:r>
      <w:r>
        <w:rPr>
          <w:lang w:val="sq-AL"/>
        </w:rPr>
        <w:t>j</w:t>
      </w:r>
      <w:r w:rsidRPr="00A659A0">
        <w:rPr>
          <w:lang w:val="sq-AL"/>
        </w:rPr>
        <w:t>timit të drejtuesit të automjetit, sipas kritereve të përcaktuara në rregulloren e teknikës së sigurimit për përdorimin civil të lëndëve plasëse në Republikën e Shqipërisë;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dh) kontratën me Shërbimin e Ruajtjes dhe Sigurisë Fizike dhe </w:t>
      </w:r>
      <w:r>
        <w:rPr>
          <w:lang w:val="sq-AL"/>
        </w:rPr>
        <w:t>f</w:t>
      </w:r>
      <w:r w:rsidRPr="00A659A0">
        <w:rPr>
          <w:lang w:val="sq-AL"/>
        </w:rPr>
        <w:t>otokopjen e lejes së armës së zjarrit të punonjësit që do të kryejë shoqërimin, gjatë transferimit të lëndëve plasëse për përdorim civil;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e) </w:t>
      </w:r>
      <w:r>
        <w:rPr>
          <w:lang w:val="sq-AL"/>
        </w:rPr>
        <w:t>akt</w:t>
      </w:r>
      <w:r w:rsidRPr="00A659A0">
        <w:rPr>
          <w:lang w:val="sq-AL"/>
        </w:rPr>
        <w:t>kolaudimin teknik të posaçëm për automjetin e transportit, sipas kritereve të përcaktuara në rregulloren e teknikës së sigurimit për përdorimin civil të lëndëve plasëse në Republikën e Shqipërisë.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8. Shqyrtimi i dokumentacionit për transferimin e lëndëve plasëse për përdorim civil dhe kthimi i përgjigjes bëhet nga komisariati i policisë brenda 7 (sh</w:t>
      </w:r>
      <w:r>
        <w:rPr>
          <w:lang w:val="sq-AL"/>
        </w:rPr>
        <w:t>t</w:t>
      </w:r>
      <w:r w:rsidRPr="00A659A0">
        <w:rPr>
          <w:lang w:val="sq-AL"/>
        </w:rPr>
        <w:t>atë) ditëve, kur transferimi kryhet brenda vendit dhe 10 (dhjetë) ditëve, kur lëndët plasëse vijnë nga jashtë vendit.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9. Subjektet që kërkojnë paraprakisht të pajisen me autorizim për transferimin e lëndëve plasëse për përdorim civil, me qëllim pajisjen nga Ministria e Mbrojtjes me licencë për import, eksport dhe prodhim të lëndëve plasëse për përdorim civil, duhet të paraqesin këto dokumente në komisariatin e policisë;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a) kërkesën me shkrim, në të cilën të përcaktohen tipi dhe targa e automjetit, si dhe kapaciteti mbajtës i lëndës plasëse, kapsolla dhe fitila;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b) fotokopjen e lejes së drejtimit të drejtuesit të automjetit, sipas kritereve të përcaktuara në rregulloren e teknikës së sigurimit për përdorimin civil të lëndëve plasëse në Republikën e Shqipërisë;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c) </w:t>
      </w:r>
      <w:r>
        <w:rPr>
          <w:lang w:val="sq-AL"/>
        </w:rPr>
        <w:t>akt</w:t>
      </w:r>
      <w:r w:rsidRPr="00A659A0">
        <w:rPr>
          <w:lang w:val="sq-AL"/>
        </w:rPr>
        <w:t>kolaudimin teknik të posaçëm për automjetin e transportit, sipas kritereve të përcaktuara në rregulloren e teknikës së sigurimit për përdorimin civil të lëndëve plasëse në Republikën e Shqipërisë.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10. Shqyrtimi i dokumentacionit për pajisjen me autorizim për transferimin e lëndëve plasëse për përdorim civil, sipas pikës 9 të këtij vendimi, bë</w:t>
      </w:r>
      <w:r>
        <w:rPr>
          <w:lang w:val="sq-AL"/>
        </w:rPr>
        <w:t>het nga komisariati i</w:t>
      </w:r>
      <w:r w:rsidRPr="00A659A0">
        <w:rPr>
          <w:lang w:val="sq-AL"/>
        </w:rPr>
        <w:t xml:space="preserve"> policisë brenda 25 (njëzet e pesë) ditëve nga data e aplikimit për marrjen e tij.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11. Subjekti i interesuar, që kërkon të pajiset me autorizim për asgjësimin e lëndëve dhe materialeve plasëse për përdorim civil të skaduara, si dhe mbeturinave të tyre, depoziton në komisariatin e policisë së rrethit, ku do të kryhet asgjësimi, këto dokumente: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a) kërkesën, në të cilën përcaktohen vendi, koha, mënyra e asgjësimi</w:t>
      </w:r>
      <w:r>
        <w:rPr>
          <w:lang w:val="sq-AL"/>
        </w:rPr>
        <w:t>t</w:t>
      </w:r>
      <w:r w:rsidRPr="00A659A0">
        <w:rPr>
          <w:lang w:val="sq-AL"/>
        </w:rPr>
        <w:t>, sasia e ndarë për lëndë plasëse, kapsolla dhe fitila, drejtuesi teknik dhe emrat e stafit teknik që do të merret me asgjësimin e këtyre lëndëve, të shoqëruar</w:t>
      </w:r>
      <w:r>
        <w:rPr>
          <w:lang w:val="sq-AL"/>
        </w:rPr>
        <w:t>a</w:t>
      </w:r>
      <w:r w:rsidRPr="00A659A0">
        <w:rPr>
          <w:lang w:val="sq-AL"/>
        </w:rPr>
        <w:t xml:space="preserve"> me dëshmitë përkatëse;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b) autorizimin për përdorimin civil të lëndëve plasëse, nga Ministria e Ekonomisë, Tregtisë dhe </w:t>
      </w:r>
      <w:r w:rsidRPr="00A659A0">
        <w:rPr>
          <w:lang w:val="sq-AL"/>
        </w:rPr>
        <w:lastRenderedPageBreak/>
        <w:t>Energjetikës;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c) aktin e vlerësimit për sigurimin teknik, ku të përcaktohet se asgjësimi i lëndëve plasëse nuk rrezikon apo dëmton jetën e njerëzve, kafshëve dhe vlerave material</w:t>
      </w:r>
      <w:r>
        <w:rPr>
          <w:lang w:val="sq-AL"/>
        </w:rPr>
        <w:t>e</w:t>
      </w:r>
      <w:r w:rsidRPr="00A659A0">
        <w:rPr>
          <w:lang w:val="sq-AL"/>
        </w:rPr>
        <w:t xml:space="preserve"> përreth, të firmosur nga specialistët përkatës;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ç) autorizimin nga agjencia rajonale për mbrojtjen e mjedisit;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 d) autorizimin nga Policia e Mbrojtjes nga Zjarri dhe të Shpëtimit;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dh) autorizimin nga bashkia ose komuna që ka në juridiksion vendin ku do të asgjësohen lëndët plasëse.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12. Në vendin ku do të kryhet asgjësimi i lëndëve plasëse</w:t>
      </w:r>
      <w:r>
        <w:rPr>
          <w:lang w:val="sq-AL"/>
        </w:rPr>
        <w:t>,</w:t>
      </w:r>
      <w:r w:rsidRPr="00A659A0">
        <w:rPr>
          <w:lang w:val="sq-AL"/>
        </w:rPr>
        <w:t xml:space="preserve"> për përdorim civil</w:t>
      </w:r>
      <w:r>
        <w:rPr>
          <w:lang w:val="sq-AL"/>
        </w:rPr>
        <w:t>,</w:t>
      </w:r>
      <w:r w:rsidRPr="00A659A0">
        <w:rPr>
          <w:lang w:val="sq-AL"/>
        </w:rPr>
        <w:t xml:space="preserve"> të skaduara, si dhe të mbeturinave të tyre, në varësi të mënyrës së asgjësimit, subjekti merr masa të plota për sigurimin teknik të mjedisit përreth, me qëllim parandalimin e ngjarjeve aksidentale, që mund të shkaktohen nga vala goditëse e shpërthimit apo nga zjarri, me pasoja për jetën e njerëzve, kafshëve dhe vlerave material</w:t>
      </w:r>
      <w:r>
        <w:rPr>
          <w:lang w:val="sq-AL"/>
        </w:rPr>
        <w:t>e</w:t>
      </w:r>
      <w:r w:rsidRPr="00A659A0">
        <w:rPr>
          <w:lang w:val="sq-AL"/>
        </w:rPr>
        <w:t>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13. Shqyrtimi i dokumentacionit për asgjësimin e lëndëve dhe materialeve plasëse të përdorimit civil të skaduara, si dhe të mbeturinave të tyre dhe kthimi i përgjigjes bëhen nga komisariati i policisë brenda 10 (dhjetë) ditëve nga data e aplikimit për marrjen e tij.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14. Policia e Shtetit, për qëllimet e përcaktuara në këtë vendim, ka të drejtë të kryejë kontrolle dhe verifikime, rast pas rasti, në depot e magazinimit, gjatë transferimit dhe asgjësimit të lëndëve plasëse për përdorim civil.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15. Autorizimi për magazinimin, transferimin dhe asgjësimin e lëndëve plasëse për përdorim civil hiqet nga Policia e Shtetit, në rastet: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a) kur subjekti, gjatë magazinimit, transferimit dhe asgjësimit shkel rregullat e sigurisë teknike, të parashikuara në rregulloren e teknikës së sigurimit për përdorim civil të lëndëve plasëse në Republikën e Shqipërisë dhe kriteret e përcaktuara në këtë vendim, duke rrezikuar jetën e njerëzve, kafshëve dhe vlerave materiale;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 xml:space="preserve">b) </w:t>
      </w:r>
      <w:r>
        <w:rPr>
          <w:lang w:val="sq-AL"/>
        </w:rPr>
        <w:t xml:space="preserve">kur </w:t>
      </w:r>
      <w:r w:rsidRPr="00A659A0">
        <w:rPr>
          <w:lang w:val="sq-AL"/>
        </w:rPr>
        <w:t>subjekti kryen vepër penale që lidhet me ushtrimin e veprimtarisë së magazinimit, transferimit dhe asgjësimit.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16. Ngarkohen Ministria e Brendshme dhe Drejtoria e Përgjithshme e Policisë së Shtetit për zbatimin e këtij vendimi.</w:t>
      </w:r>
    </w:p>
    <w:p w:rsidR="00E86B05" w:rsidRPr="00A659A0" w:rsidRDefault="00E86B05" w:rsidP="00E86B05">
      <w:pPr>
        <w:pStyle w:val="Paragrafi"/>
        <w:rPr>
          <w:lang w:val="sq-AL"/>
        </w:rPr>
      </w:pPr>
      <w:r w:rsidRPr="00A659A0">
        <w:rPr>
          <w:lang w:val="sq-AL"/>
        </w:rPr>
        <w:t>Ky vendim hyn në fuqi pas botimit në Fletoren Zyrtare.</w:t>
      </w:r>
    </w:p>
    <w:p w:rsidR="00E86B05" w:rsidRPr="00A659A0" w:rsidRDefault="00E86B05" w:rsidP="00E86B05">
      <w:pPr>
        <w:pStyle w:val="Paragrafi"/>
        <w:rPr>
          <w:lang w:val="sq-AL"/>
        </w:rPr>
      </w:pPr>
    </w:p>
    <w:p w:rsidR="00E86B05" w:rsidRPr="00A659A0" w:rsidRDefault="00E86B05" w:rsidP="00E86B05">
      <w:pPr>
        <w:pStyle w:val="Autoriteti"/>
        <w:rPr>
          <w:lang w:val="sq-AL"/>
        </w:rPr>
      </w:pPr>
      <w:r w:rsidRPr="00A659A0">
        <w:rPr>
          <w:lang w:val="sq-AL"/>
        </w:rPr>
        <w:t>KRYEMINISTRI</w:t>
      </w:r>
    </w:p>
    <w:p w:rsidR="00477590" w:rsidRDefault="00E86B05" w:rsidP="00E86B05">
      <w:pPr>
        <w:pStyle w:val="AutoritetiEmer"/>
      </w:pPr>
      <w:r w:rsidRPr="00A659A0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7A8F2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DA9A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36B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974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F502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45E42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E59C5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3540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16CB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ECB31C0"/>
    <w:multiLevelType w:val="hybridMultilevel"/>
    <w:tmpl w:val="46F0B85E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212C5C17"/>
    <w:multiLevelType w:val="hybridMultilevel"/>
    <w:tmpl w:val="38544A0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0536B2"/>
    <w:multiLevelType w:val="hybridMultilevel"/>
    <w:tmpl w:val="1840D1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5154DA"/>
    <w:multiLevelType w:val="hybridMultilevel"/>
    <w:tmpl w:val="F0742996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42AD2F2C"/>
    <w:multiLevelType w:val="hybridMultilevel"/>
    <w:tmpl w:val="AD842F68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431B3237"/>
    <w:multiLevelType w:val="hybridMultilevel"/>
    <w:tmpl w:val="BCF6DD6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FF3B71"/>
    <w:multiLevelType w:val="hybridMultilevel"/>
    <w:tmpl w:val="6890DAAC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7AE86D4D"/>
    <w:multiLevelType w:val="hybridMultilevel"/>
    <w:tmpl w:val="22C8B482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8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4"/>
  </w:num>
  <w:num w:numId="15">
    <w:abstractNumId w:val="18"/>
  </w:num>
  <w:num w:numId="16">
    <w:abstractNumId w:val="16"/>
  </w:num>
  <w:num w:numId="17">
    <w:abstractNumId w:val="12"/>
  </w:num>
  <w:num w:numId="18">
    <w:abstractNumId w:val="17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6B05"/>
    <w:rsid w:val="000277EF"/>
    <w:rsid w:val="000C2ABA"/>
    <w:rsid w:val="00142F5D"/>
    <w:rsid w:val="001D4B57"/>
    <w:rsid w:val="002B3240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D5435B"/>
    <w:rsid w:val="00E8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289EA0-C96C-4D5C-B224-CEFA6011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B05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946BB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AutoritetiChar">
    <w:name w:val="Autoriteti Char"/>
    <w:basedOn w:val="DefaultParagraphFont"/>
    <w:link w:val="Autoriteti"/>
    <w:rsid w:val="00E86B0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character" w:customStyle="1" w:styleId="NeniNrChar">
    <w:name w:val="Neni_Nr Char"/>
    <w:basedOn w:val="DefaultParagraphFont"/>
    <w:link w:val="NeniNr"/>
    <w:rsid w:val="00E86B05"/>
    <w:rPr>
      <w:rFonts w:ascii="CG Times" w:eastAsia="Times New Roman" w:hAnsi="CG Times" w:cs="Times New Roman"/>
      <w:sz w:val="22"/>
      <w:lang w:val="en-GB"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customStyle="1" w:styleId="NumriDataChar">
    <w:name w:val="Numri_Data Char"/>
    <w:basedOn w:val="DefaultParagraphFont"/>
    <w:link w:val="NumriData"/>
    <w:locked/>
    <w:rsid w:val="00E86B0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86B05"/>
    <w:rPr>
      <w:rFonts w:ascii="CG Times" w:eastAsia="Times New Roman" w:hAnsi="CG Times" w:cs="Times New Roman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">
    <w:name w:val="Titulli Char"/>
    <w:basedOn w:val="DefaultParagraphFont"/>
    <w:link w:val="Titulli"/>
    <w:rsid w:val="00E86B0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TitulliTitullChar">
    <w:name w:val="Titulli_Titull Char"/>
    <w:basedOn w:val="DefaultParagraphFont"/>
    <w:link w:val="TitulliTitull"/>
    <w:rsid w:val="00E86B0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86B0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Heading2Char1">
    <w:name w:val="Heading 2 Char1"/>
    <w:basedOn w:val="DefaultParagraphFont"/>
    <w:link w:val="Heading2"/>
    <w:uiPriority w:val="99"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9"/>
    <w:rsid w:val="00946BB9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99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99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mediumtext1">
    <w:name w:val="medium_text1"/>
    <w:basedOn w:val="DefaultParagraphFont"/>
    <w:uiPriority w:val="99"/>
    <w:rsid w:val="00E86B05"/>
    <w:rPr>
      <w:sz w:val="17"/>
      <w:szCs w:val="17"/>
    </w:rPr>
  </w:style>
  <w:style w:type="paragraph" w:customStyle="1" w:styleId="MediumGrid1-Accent21">
    <w:name w:val="Medium Grid 1 - Accent 21"/>
    <w:basedOn w:val="Normal"/>
    <w:uiPriority w:val="99"/>
    <w:rsid w:val="00E86B05"/>
    <w:pPr>
      <w:ind w:left="720"/>
    </w:pPr>
    <w:rPr>
      <w:sz w:val="20"/>
      <w:szCs w:val="20"/>
    </w:rPr>
  </w:style>
  <w:style w:type="paragraph" w:customStyle="1" w:styleId="xl22">
    <w:name w:val="xl22"/>
    <w:basedOn w:val="Normal"/>
    <w:rsid w:val="00E86B05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E86B05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E86B05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E86B05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E86B0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E86B0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E86B0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E86B05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E86B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E86B05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E86B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E86B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E86B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E86B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E86B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E86B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E86B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E86B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E86B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E86B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E86B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E86B05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E86B05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msolistparagraphcxsplast">
    <w:name w:val="msolistparagraphcxsplast"/>
    <w:basedOn w:val="Normal"/>
    <w:uiPriority w:val="99"/>
    <w:rsid w:val="00E86B05"/>
    <w:pPr>
      <w:spacing w:before="100" w:beforeAutospacing="1" w:after="100" w:afterAutospacing="1"/>
    </w:pPr>
  </w:style>
  <w:style w:type="paragraph" w:customStyle="1" w:styleId="NoSpacing1">
    <w:name w:val="No Spacing1"/>
    <w:basedOn w:val="Normal"/>
    <w:uiPriority w:val="99"/>
    <w:rsid w:val="00E86B05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E86B05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E86B05"/>
    <w:rPr>
      <w:rFonts w:ascii="Times New Roman" w:eastAsia="MS Mincho" w:hAnsi="Times New Roman" w:cs="Times New Roman"/>
      <w:i/>
      <w:iCs/>
      <w:sz w:val="24"/>
      <w:szCs w:val="24"/>
      <w:lang w:bidi="ar-SA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E86B0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E86B05"/>
    <w:rPr>
      <w:rFonts w:ascii="Times New Roman" w:eastAsia="MS Mincho" w:hAnsi="Times New Roman" w:cs="Times New Roman"/>
      <w:b/>
      <w:bCs/>
      <w:i/>
      <w:iCs/>
      <w:sz w:val="24"/>
      <w:szCs w:val="24"/>
      <w:lang w:bidi="ar-SA"/>
    </w:rPr>
  </w:style>
  <w:style w:type="character" w:customStyle="1" w:styleId="SubtleEmphasis1">
    <w:name w:val="Subtle Emphasis1"/>
    <w:uiPriority w:val="99"/>
    <w:rsid w:val="00E86B05"/>
    <w:rPr>
      <w:i/>
      <w:iCs/>
    </w:rPr>
  </w:style>
  <w:style w:type="character" w:customStyle="1" w:styleId="IntenseEmphasis1">
    <w:name w:val="Intense Emphasis1"/>
    <w:uiPriority w:val="99"/>
    <w:rsid w:val="00E86B05"/>
    <w:rPr>
      <w:b/>
      <w:bCs/>
    </w:rPr>
  </w:style>
  <w:style w:type="character" w:customStyle="1" w:styleId="SubtleReference1">
    <w:name w:val="Subtle Reference1"/>
    <w:uiPriority w:val="99"/>
    <w:rsid w:val="00E86B05"/>
    <w:rPr>
      <w:smallCaps/>
    </w:rPr>
  </w:style>
  <w:style w:type="character" w:customStyle="1" w:styleId="IntenseReference1">
    <w:name w:val="Intense Reference1"/>
    <w:uiPriority w:val="99"/>
    <w:rsid w:val="00E86B05"/>
    <w:rPr>
      <w:smallCaps/>
      <w:spacing w:val="5"/>
      <w:u w:val="single"/>
    </w:rPr>
  </w:style>
  <w:style w:type="character" w:customStyle="1" w:styleId="BookTitle1">
    <w:name w:val="Book Title1"/>
    <w:uiPriority w:val="99"/>
    <w:rsid w:val="00E86B05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E86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86B05"/>
    <w:rPr>
      <w:rFonts w:ascii="Times New Roman" w:eastAsia="MS Mincho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rsid w:val="00E86B05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E86B05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E86B05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E86B05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E86B05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E86B0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E86B0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E86B0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E86B0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E86B0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E86B0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E86B0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E86B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E86B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E86B05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E86B05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E86B05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E86B05"/>
  </w:style>
  <w:style w:type="character" w:customStyle="1" w:styleId="longtext">
    <w:name w:val="long_text"/>
    <w:basedOn w:val="DefaultParagraphFont"/>
    <w:uiPriority w:val="99"/>
    <w:rsid w:val="00E86B05"/>
  </w:style>
  <w:style w:type="paragraph" w:styleId="FootnoteText">
    <w:name w:val="footnote text"/>
    <w:basedOn w:val="Normal"/>
    <w:link w:val="FootnoteTextChar"/>
    <w:rsid w:val="00E86B05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E86B05"/>
    <w:rPr>
      <w:rFonts w:ascii="Times New Roman" w:eastAsia="MS Mincho" w:hAnsi="Times New Roman" w:cs="Times New Roman"/>
      <w:sz w:val="20"/>
      <w:szCs w:val="20"/>
      <w:lang w:val="sq-AL" w:bidi="ar-SA"/>
    </w:rPr>
  </w:style>
  <w:style w:type="character" w:styleId="FootnoteReference">
    <w:name w:val="footnote reference"/>
    <w:basedOn w:val="DefaultParagraphFont"/>
    <w:rsid w:val="00E86B05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E86B05"/>
  </w:style>
  <w:style w:type="character" w:customStyle="1" w:styleId="apple-converted-space">
    <w:name w:val="apple-converted-space"/>
    <w:basedOn w:val="DefaultParagraphFont"/>
    <w:rsid w:val="00E86B05"/>
  </w:style>
  <w:style w:type="paragraph" w:styleId="BalloonText">
    <w:name w:val="Balloon Text"/>
    <w:basedOn w:val="Normal"/>
    <w:link w:val="BalloonTextChar"/>
    <w:uiPriority w:val="99"/>
    <w:rsid w:val="00E86B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86B05"/>
    <w:rPr>
      <w:rFonts w:ascii="Lucida Grande" w:eastAsia="MS Mincho" w:hAnsi="Lucida Grande" w:cs="Lucida Grande"/>
      <w:sz w:val="18"/>
      <w:szCs w:val="18"/>
      <w:lang w:bidi="ar-SA"/>
    </w:rPr>
  </w:style>
  <w:style w:type="character" w:styleId="Hyperlink">
    <w:name w:val="Hyperlink"/>
    <w:uiPriority w:val="99"/>
    <w:rsid w:val="00E86B05"/>
    <w:rPr>
      <w:color w:val="0000FF"/>
      <w:u w:val="single"/>
    </w:rPr>
  </w:style>
  <w:style w:type="paragraph" w:customStyle="1" w:styleId="Char0">
    <w:name w:val=" Char"/>
    <w:basedOn w:val="Normal"/>
    <w:rsid w:val="00E86B05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paragrafi0">
    <w:name w:val="paragrafi"/>
    <w:basedOn w:val="Normal"/>
    <w:rsid w:val="00E86B05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2019-03-18T14:26:00Z</dcterms:created>
  <dcterms:modified xsi:type="dcterms:W3CDTF">2019-03-18T14:26:00Z</dcterms:modified>
</cp:coreProperties>
</file>