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7D3" w:rsidRPr="00F333BA" w:rsidRDefault="003D27D3" w:rsidP="003D27D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333BA">
        <w:rPr>
          <w:sz w:val="21"/>
          <w:szCs w:val="21"/>
          <w:lang w:val="sq-AL"/>
        </w:rPr>
        <w:t>Vendim</w:t>
      </w:r>
    </w:p>
    <w:p w:rsidR="003D27D3" w:rsidRPr="00F333BA" w:rsidRDefault="003D27D3" w:rsidP="003D27D3">
      <w:pPr>
        <w:pStyle w:val="NumriData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Nr. 57, datë 1.2.2012</w:t>
      </w: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</w:p>
    <w:p w:rsidR="003D27D3" w:rsidRPr="00F333BA" w:rsidRDefault="003D27D3" w:rsidP="003D27D3">
      <w:pPr>
        <w:pStyle w:val="Titulli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Për miratimin e planit të veprimit të programit “</w:t>
      </w:r>
      <w:r w:rsidRPr="00F333BA">
        <w:rPr>
          <w:i/>
          <w:sz w:val="21"/>
          <w:szCs w:val="21"/>
          <w:lang w:val="sq-AL"/>
        </w:rPr>
        <w:t>BraIn Gain</w:t>
      </w:r>
      <w:r w:rsidRPr="00F333BA">
        <w:rPr>
          <w:sz w:val="21"/>
          <w:szCs w:val="21"/>
          <w:lang w:val="sq-AL"/>
        </w:rPr>
        <w:t xml:space="preserve">”, </w:t>
      </w:r>
    </w:p>
    <w:p w:rsidR="003D27D3" w:rsidRPr="00F333BA" w:rsidRDefault="003D27D3" w:rsidP="003D27D3">
      <w:pPr>
        <w:pStyle w:val="Titulli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për periudhën 2012-2013</w:t>
      </w: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Në mbështetje të nenit 100 të Kushtetutës dhe të ligjit nr. 10 487, datë 5.12.2011 “Për buxhetin e vitit 2012”, me propozimin e Kryeministrit, Këshilli i Ministrave</w:t>
      </w: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</w:p>
    <w:p w:rsidR="003D27D3" w:rsidRPr="00F333BA" w:rsidRDefault="003D27D3" w:rsidP="003D27D3">
      <w:pPr>
        <w:pStyle w:val="VENDOSI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Vendosi:</w:t>
      </w: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1. Miratimin e planit të veprimit të programit “</w:t>
      </w:r>
      <w:r w:rsidRPr="00F333BA">
        <w:rPr>
          <w:i/>
          <w:sz w:val="21"/>
          <w:szCs w:val="21"/>
          <w:lang w:val="sq-AL"/>
        </w:rPr>
        <w:t>Brain Gain</w:t>
      </w:r>
      <w:r w:rsidRPr="00F333BA">
        <w:rPr>
          <w:sz w:val="21"/>
          <w:szCs w:val="21"/>
          <w:lang w:val="sq-AL"/>
        </w:rPr>
        <w:t>”, për periudhën 2012-2013.</w:t>
      </w: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2. Ngarkohet bordi drejtues i programit “</w:t>
      </w:r>
      <w:r w:rsidRPr="00F333BA">
        <w:rPr>
          <w:i/>
          <w:sz w:val="21"/>
          <w:szCs w:val="21"/>
          <w:lang w:val="sq-AL"/>
        </w:rPr>
        <w:t>Brain Gain</w:t>
      </w:r>
      <w:r w:rsidRPr="00F333BA">
        <w:rPr>
          <w:sz w:val="21"/>
          <w:szCs w:val="21"/>
          <w:lang w:val="sq-AL"/>
        </w:rPr>
        <w:t>”, i kryesuar nga Ministri i Arsimit dhe Shkencës, në cilësinë e kryetarit të bordit, të bëjë ndarjen e shpenzimeve, ndërmjet UNDP-së dhe Këshillit të Ministrave të Republikës së Shqipërisë. Fondet e Këshillit të Ministrave të mbulohen nga buxheti i vitit  2012, miratuar për Ministrinë e Arsimit  dhe Shkencës, dhe  nuk e kalojnë  shumën 15 000 000 (pesëmbëdhjetë milionë) lekë.</w:t>
      </w: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3. Ngarkohet Departamenti i Bashkërendimit të Strategjive dhe Koordinimit të Ndihmës së Huaj në Kryeministri, që, në bashkëpunim me donatorët ndërkombëtarë dhe UNDP-në, të sigurojnë pjesën tjetër të fondeve, për këtë program.</w:t>
      </w: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Ky vendim hyn në fuqi menjëherë dhe botohet në Fletoren Zyrtare.</w:t>
      </w:r>
    </w:p>
    <w:p w:rsidR="003D27D3" w:rsidRPr="00F333BA" w:rsidRDefault="003D27D3" w:rsidP="003D27D3">
      <w:pPr>
        <w:pStyle w:val="Paragrafi"/>
        <w:rPr>
          <w:sz w:val="21"/>
          <w:szCs w:val="21"/>
          <w:lang w:val="sq-AL"/>
        </w:rPr>
      </w:pPr>
    </w:p>
    <w:p w:rsidR="003D27D3" w:rsidRPr="00F333BA" w:rsidRDefault="003D27D3" w:rsidP="003D27D3">
      <w:pPr>
        <w:pStyle w:val="Autoriteti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Kryeministri</w:t>
      </w:r>
    </w:p>
    <w:p w:rsidR="003D27D3" w:rsidRPr="00F333BA" w:rsidRDefault="003D27D3" w:rsidP="003D27D3">
      <w:pPr>
        <w:pStyle w:val="AutoritetiEmer"/>
        <w:rPr>
          <w:sz w:val="21"/>
          <w:szCs w:val="21"/>
          <w:lang w:val="sq-AL"/>
        </w:rPr>
      </w:pPr>
      <w:r w:rsidRPr="00F333BA">
        <w:rPr>
          <w:sz w:val="21"/>
          <w:szCs w:val="21"/>
          <w:lang w:val="sq-AL"/>
        </w:rPr>
        <w:t>Sali Berisha</w:t>
      </w:r>
    </w:p>
    <w:sectPr w:rsidR="003D27D3" w:rsidRPr="00F333BA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27D3"/>
    <w:rsid w:val="000257D4"/>
    <w:rsid w:val="000277EF"/>
    <w:rsid w:val="000C2ABA"/>
    <w:rsid w:val="00142F5D"/>
    <w:rsid w:val="001D4B57"/>
    <w:rsid w:val="003D27D3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874DC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E3563B-CC0F-4F41-9A66-85BD9ADC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D27D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D27D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D27D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3D27D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