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209" w:rsidRPr="00AF23D2" w:rsidRDefault="00BC7209" w:rsidP="00BC720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AF23D2">
        <w:rPr>
          <w:sz w:val="21"/>
          <w:szCs w:val="21"/>
          <w:lang w:val="sq-AL"/>
        </w:rPr>
        <w:t>Vendim</w:t>
      </w:r>
    </w:p>
    <w:p w:rsidR="00BC7209" w:rsidRPr="00AF23D2" w:rsidRDefault="00BC7209" w:rsidP="00BC7209">
      <w:pPr>
        <w:pStyle w:val="NumriData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Nr.109, datë 15.2.2012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</w:p>
    <w:p w:rsidR="00BC7209" w:rsidRPr="00AF23D2" w:rsidRDefault="00BC7209" w:rsidP="00BC7209">
      <w:pPr>
        <w:pStyle w:val="Titull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Për kalimin në përgjegjësi administrimi, nga Ministria e Mbrojtjes te Ministria e Brendshme dhe te Ministria e Punëve Publike dhe Transportit, për drejtorinë rrugore Shkodër, të disa objekteve e të truallit funksional, pjesë të pronës nr.426, me emërtim “Shtabi i brigadës së artilerisë”, me vendndodhje në Rrenc, Shkodër, dhe për një ndryshim në vendimin nr.515,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Në mbështetje të nenit 100 të Kushtetutës dhe të neneve 13 e 15 të ligjit nr.8743, datë 22.2.2001 “Për pronat e paluajtshme të shtetit”, të ndryshuar, me propozimin e Ministrit të Mbrojtjes, Këshilli i Ministrave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</w:p>
    <w:p w:rsidR="00BC7209" w:rsidRPr="00AF23D2" w:rsidRDefault="00BC7209" w:rsidP="00BC7209">
      <w:pPr>
        <w:pStyle w:val="VENDOS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Vendosi: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1. Kalimin në përgjegjësi administrimi nga Ministria e Mbrojtjes te Ministria e Brendshme, të disa objekteve dhe të truallit funksional, me sipërfaqe të përgjithshme 28 170.3 (njëzet e tetë mijë e njëqind e shtatëdhjetë pikë tre) m</w:t>
      </w:r>
      <w:r w:rsidRPr="00AF23D2">
        <w:rPr>
          <w:sz w:val="21"/>
          <w:szCs w:val="21"/>
          <w:vertAlign w:val="superscript"/>
          <w:lang w:val="sq-AL"/>
        </w:rPr>
        <w:t>2</w:t>
      </w:r>
      <w:r w:rsidRPr="00AF23D2">
        <w:rPr>
          <w:sz w:val="21"/>
          <w:szCs w:val="21"/>
          <w:lang w:val="sq-AL"/>
        </w:rPr>
        <w:t>, pjesë e pronës nr.426, me emërtim “Shtabi i Brigadës së Artilerisë”, me vendndodhje në Rrenc, Shkodër, sipas planvendosjes bashkëlidhur këtij vendimi, për t’i përdorur si qendër akomodimi të popullsisë së evaku</w:t>
      </w:r>
      <w:r>
        <w:rPr>
          <w:sz w:val="21"/>
          <w:szCs w:val="21"/>
          <w:lang w:val="sq-AL"/>
        </w:rPr>
        <w:t>u</w:t>
      </w:r>
      <w:r w:rsidRPr="00AF23D2">
        <w:rPr>
          <w:sz w:val="21"/>
          <w:szCs w:val="21"/>
          <w:lang w:val="sq-AL"/>
        </w:rPr>
        <w:t>ar, stacion magazinimi dhe për shpërndarje të rezervave për plotësimin e nevojave të komunitetit, në rastet e fatkeqësive natyrore në zonën e Shkodrës.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2. Kalimin në përgjegjësi administrimi, nga Ministria e Mbrojtjes te Ministria e Punëve Publike dhe Transportit, për Drejtorinë Rrugore Shkodër, të disa objekteve dhe të truallit funksional, me sipërfaqe të përgjithshme 2 381.8 (dy mijë e treqind e tetëdhjetë e një pikë tetë) m</w:t>
      </w:r>
      <w:r w:rsidRPr="00AF23D2">
        <w:rPr>
          <w:sz w:val="21"/>
          <w:szCs w:val="21"/>
          <w:vertAlign w:val="superscript"/>
          <w:lang w:val="sq-AL"/>
        </w:rPr>
        <w:t>2</w:t>
      </w:r>
      <w:r w:rsidRPr="00AF23D2">
        <w:rPr>
          <w:sz w:val="21"/>
          <w:szCs w:val="21"/>
          <w:lang w:val="sq-AL"/>
        </w:rPr>
        <w:t>, pjesë e pronës nr.426, me emërtim “Shtabi i Brigadës së Artilerisë”, me vendndodhje në Rrenc, Shkodër, sipas planvendosjes bashkëlidhur këtij vendimi, për t’i përdorur për zyra, për plotësimin e nevojave të administratës së Drejtorisë Rrugore Shkodër.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3. Prona nr.426, me emërtim “Shtabi i Brigadës së Artilerisë”, me vend</w:t>
      </w:r>
      <w:r>
        <w:rPr>
          <w:sz w:val="21"/>
          <w:szCs w:val="21"/>
          <w:lang w:val="sq-AL"/>
        </w:rPr>
        <w:t>nd</w:t>
      </w:r>
      <w:r w:rsidRPr="00AF23D2">
        <w:rPr>
          <w:sz w:val="21"/>
          <w:szCs w:val="21"/>
          <w:lang w:val="sq-AL"/>
        </w:rPr>
        <w:t>odhje në Rrenc, Shkodër, të hiqet nga lista e inventarit të pronave të paluajtshme shtetërore, e cila i bashkëlidhet vendimit nr.515, datë 18.7.2003 të Këshillit të Ministrave.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4. Dorëzimi i mjediseve dhe i truallit funksional të pronës të bëhet pas heqjes së materialeve dhe të pajisjeve të Forcave të Armatosura, të magazinuara në këtë pronë.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5. Ministrisë së Brendshme dhe Ministrisë së Punëve Publike dhe Transportit u ndalohet ta ndryshojnë destinacionin e përcaktuar në pikat 1 e 2 të këtij vendimi, ta tjetërsojnë ose t’ua japin në përdorim të tretëve.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6. Ngarkohen Ministri i Mbrojtjes, Ministri i Brendshëm, Ministri i Punëve Publike dhe Transportit dhe kryeregjistruesi i Pasurive të Paluajtshme të Republikës së Shqipërisë për zbatimin e këtij vendimi.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Ky vendim hyn në fuqi pas botimit në Fletoren Zyrtare.</w:t>
      </w:r>
    </w:p>
    <w:p w:rsidR="00BC7209" w:rsidRPr="00AF23D2" w:rsidRDefault="00BC7209" w:rsidP="00BC7209">
      <w:pPr>
        <w:pStyle w:val="Paragrafi"/>
        <w:rPr>
          <w:sz w:val="21"/>
          <w:szCs w:val="21"/>
          <w:lang w:val="sq-AL"/>
        </w:rPr>
      </w:pPr>
    </w:p>
    <w:p w:rsidR="00BC7209" w:rsidRPr="00AF23D2" w:rsidRDefault="00BC7209" w:rsidP="00BC7209">
      <w:pPr>
        <w:pStyle w:val="Autoriteti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Kryeministri</w:t>
      </w:r>
    </w:p>
    <w:p w:rsidR="00BC7209" w:rsidRPr="00AF23D2" w:rsidRDefault="00BC7209" w:rsidP="00BC7209">
      <w:pPr>
        <w:pStyle w:val="AutoritetiEmer"/>
        <w:rPr>
          <w:sz w:val="21"/>
          <w:szCs w:val="21"/>
          <w:lang w:val="sq-AL"/>
        </w:rPr>
      </w:pPr>
      <w:r w:rsidRPr="00AF23D2">
        <w:rPr>
          <w:sz w:val="21"/>
          <w:szCs w:val="21"/>
          <w:lang w:val="sq-AL"/>
        </w:rPr>
        <w:t>Sali Berisha</w:t>
      </w:r>
    </w:p>
    <w:sectPr w:rsidR="00BC7209" w:rsidRPr="00AF23D2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7209"/>
    <w:rsid w:val="000277EF"/>
    <w:rsid w:val="000C2ABA"/>
    <w:rsid w:val="00142F5D"/>
    <w:rsid w:val="001D4B57"/>
    <w:rsid w:val="00443285"/>
    <w:rsid w:val="00477590"/>
    <w:rsid w:val="004A533F"/>
    <w:rsid w:val="00693A98"/>
    <w:rsid w:val="00753B45"/>
    <w:rsid w:val="007F6793"/>
    <w:rsid w:val="00802AED"/>
    <w:rsid w:val="00856CDA"/>
    <w:rsid w:val="008759F1"/>
    <w:rsid w:val="008A6BB5"/>
    <w:rsid w:val="00946BB9"/>
    <w:rsid w:val="009E2982"/>
    <w:rsid w:val="00A020A7"/>
    <w:rsid w:val="00AD7F1E"/>
    <w:rsid w:val="00B24908"/>
    <w:rsid w:val="00B80BE6"/>
    <w:rsid w:val="00BC7209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446BCF-21CA-40D2-B8EF-48CD95AB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BC720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BC720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BC720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BC720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2019-03-18T14:10:00Z</dcterms:created>
  <dcterms:modified xsi:type="dcterms:W3CDTF">2019-03-18T14:10:00Z</dcterms:modified>
</cp:coreProperties>
</file>