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4B85" w:rsidRPr="00745BA6" w:rsidRDefault="00524B85" w:rsidP="00524B85">
      <w:pPr>
        <w:pStyle w:val="Akti"/>
        <w:rPr>
          <w:lang w:val="sq-AL"/>
        </w:rPr>
      </w:pPr>
      <w:bookmarkStart w:id="0" w:name="_GoBack"/>
      <w:bookmarkEnd w:id="0"/>
      <w:r w:rsidRPr="00745BA6">
        <w:rPr>
          <w:lang w:val="sq-AL"/>
        </w:rPr>
        <w:t>VENDIM</w:t>
      </w:r>
    </w:p>
    <w:p w:rsidR="00524B85" w:rsidRPr="00745BA6" w:rsidRDefault="00524B85" w:rsidP="00524B85">
      <w:pPr>
        <w:pStyle w:val="NumriData"/>
        <w:rPr>
          <w:lang w:val="sq-AL"/>
        </w:rPr>
      </w:pPr>
      <w:r w:rsidRPr="00745BA6">
        <w:rPr>
          <w:lang w:val="sq-AL"/>
        </w:rPr>
        <w:t>Nr.</w:t>
      </w:r>
      <w:r>
        <w:rPr>
          <w:lang w:val="sq-AL"/>
        </w:rPr>
        <w:t xml:space="preserve"> </w:t>
      </w:r>
      <w:r w:rsidRPr="00745BA6">
        <w:rPr>
          <w:lang w:val="sq-AL"/>
        </w:rPr>
        <w:t>116, datë 15.2.2012</w:t>
      </w:r>
    </w:p>
    <w:p w:rsidR="00524B85" w:rsidRPr="00745BA6" w:rsidRDefault="00524B85" w:rsidP="00524B85">
      <w:pPr>
        <w:pStyle w:val="Paragrafi"/>
        <w:rPr>
          <w:lang w:val="sq-AL"/>
        </w:rPr>
      </w:pPr>
    </w:p>
    <w:p w:rsidR="00524B85" w:rsidRPr="00745BA6" w:rsidRDefault="00524B85" w:rsidP="00524B85">
      <w:pPr>
        <w:pStyle w:val="Titulli"/>
        <w:rPr>
          <w:lang w:val="sq-AL"/>
        </w:rPr>
      </w:pPr>
      <w:r w:rsidRPr="00745BA6">
        <w:rPr>
          <w:lang w:val="sq-AL"/>
        </w:rPr>
        <w:t>PËR RIORGANIZIMIN</w:t>
      </w:r>
      <w:r>
        <w:rPr>
          <w:lang w:val="sq-AL"/>
        </w:rPr>
        <w:t xml:space="preserve"> </w:t>
      </w:r>
      <w:r w:rsidRPr="00745BA6">
        <w:rPr>
          <w:lang w:val="sq-AL"/>
        </w:rPr>
        <w:t>E STATISTIKAVE</w:t>
      </w:r>
      <w:r>
        <w:rPr>
          <w:lang w:val="sq-AL"/>
        </w:rPr>
        <w:t xml:space="preserve"> </w:t>
      </w:r>
      <w:r w:rsidRPr="00745BA6">
        <w:rPr>
          <w:lang w:val="sq-AL"/>
        </w:rPr>
        <w:t>BUJQËSORE NË REPUBLIKËN</w:t>
      </w:r>
      <w:r>
        <w:rPr>
          <w:lang w:val="sq-AL"/>
        </w:rPr>
        <w:t xml:space="preserve"> </w:t>
      </w:r>
      <w:r w:rsidRPr="00745BA6">
        <w:rPr>
          <w:lang w:val="sq-AL"/>
        </w:rPr>
        <w:t>E SHQIPËRISË</w:t>
      </w:r>
    </w:p>
    <w:p w:rsidR="00524B85" w:rsidRDefault="00524B85" w:rsidP="00524B85">
      <w:pPr>
        <w:pStyle w:val="Paragrafi"/>
        <w:rPr>
          <w:lang w:val="sq-AL"/>
        </w:rPr>
      </w:pPr>
    </w:p>
    <w:p w:rsidR="00524B85" w:rsidRDefault="00524B85" w:rsidP="00524B85">
      <w:pPr>
        <w:pStyle w:val="Paragrafi"/>
        <w:rPr>
          <w:lang w:val="sq-AL"/>
        </w:rPr>
      </w:pPr>
      <w:r w:rsidRPr="00745BA6">
        <w:rPr>
          <w:lang w:val="sq-AL"/>
        </w:rPr>
        <w:t xml:space="preserve">Në mbështetje të nenit </w:t>
      </w:r>
      <w:r>
        <w:rPr>
          <w:lang w:val="sq-AL"/>
        </w:rPr>
        <w:t>100 të Kushtetutës, të pikës 2 të nenit 7</w:t>
      </w:r>
      <w:r w:rsidRPr="00745BA6">
        <w:rPr>
          <w:lang w:val="sq-AL"/>
        </w:rPr>
        <w:t xml:space="preserve"> të ligjit nr.</w:t>
      </w:r>
      <w:r>
        <w:rPr>
          <w:lang w:val="sq-AL"/>
        </w:rPr>
        <w:t xml:space="preserve"> 9000, datë 30.1.2003</w:t>
      </w:r>
      <w:r w:rsidRPr="00745BA6">
        <w:rPr>
          <w:lang w:val="sq-AL"/>
        </w:rPr>
        <w:t xml:space="preserve"> “Për organizimin dhe funksionimin e Këshillit të Min</w:t>
      </w:r>
      <w:r>
        <w:rPr>
          <w:lang w:val="sq-AL"/>
        </w:rPr>
        <w:t>istrave” dhe të neneve 11 e 17</w:t>
      </w:r>
      <w:r w:rsidRPr="00745BA6">
        <w:rPr>
          <w:lang w:val="sq-AL"/>
        </w:rPr>
        <w:t xml:space="preserve"> të ligjit nr.</w:t>
      </w:r>
      <w:r>
        <w:rPr>
          <w:lang w:val="sq-AL"/>
        </w:rPr>
        <w:t xml:space="preserve"> </w:t>
      </w:r>
      <w:r w:rsidRPr="00745BA6">
        <w:rPr>
          <w:lang w:val="sq-AL"/>
        </w:rPr>
        <w:t>10 487, datë 5.12</w:t>
      </w:r>
      <w:r>
        <w:rPr>
          <w:lang w:val="sq-AL"/>
        </w:rPr>
        <w:t>.2011</w:t>
      </w:r>
      <w:r w:rsidRPr="00745BA6">
        <w:rPr>
          <w:lang w:val="sq-AL"/>
        </w:rPr>
        <w:t xml:space="preserve"> “Për buxhetin e vitit 2012”, me propozimin e Ministrit të Bujqësisë, Ushqimit dhe Mbrojtjes së Konsumatorit, Këshilli i Ministrave</w:t>
      </w:r>
    </w:p>
    <w:p w:rsidR="00524B85" w:rsidRPr="00745BA6" w:rsidRDefault="00524B85" w:rsidP="00524B85">
      <w:pPr>
        <w:pStyle w:val="Paragrafi"/>
        <w:rPr>
          <w:lang w:val="sq-AL"/>
        </w:rPr>
      </w:pPr>
      <w:r>
        <w:rPr>
          <w:lang w:val="sq-AL"/>
        </w:rPr>
        <w:t xml:space="preserve"> </w:t>
      </w:r>
    </w:p>
    <w:p w:rsidR="00524B85" w:rsidRPr="00745BA6" w:rsidRDefault="00524B85" w:rsidP="00524B85">
      <w:pPr>
        <w:pStyle w:val="VENDOSI"/>
        <w:rPr>
          <w:lang w:val="sq-AL"/>
        </w:rPr>
      </w:pPr>
      <w:r w:rsidRPr="00745BA6">
        <w:rPr>
          <w:lang w:val="sq-AL"/>
        </w:rPr>
        <w:t>VENDOSI:</w:t>
      </w:r>
    </w:p>
    <w:p w:rsidR="00524B85" w:rsidRPr="00745BA6" w:rsidRDefault="00524B85" w:rsidP="00524B85">
      <w:pPr>
        <w:pStyle w:val="Paragrafi"/>
        <w:rPr>
          <w:lang w:val="sq-AL"/>
        </w:rPr>
      </w:pPr>
    </w:p>
    <w:p w:rsidR="00524B85" w:rsidRPr="00745BA6" w:rsidRDefault="00524B85" w:rsidP="00524B85">
      <w:pPr>
        <w:pStyle w:val="Paragrafi"/>
        <w:rPr>
          <w:lang w:val="sq-AL"/>
        </w:rPr>
      </w:pPr>
      <w:r w:rsidRPr="00745BA6">
        <w:rPr>
          <w:lang w:val="sq-AL"/>
        </w:rPr>
        <w:t>1. Instituti i Statistikave (në vijim INSTAT) do të jetë institucioni i vetëm përgjegjës në vend për grumbullimin, prodhimin, analizën dhe përhapjen e statistikave të bujqësisë dhe shkëmbimeve tregtare për produktet bujqësore dhe blegtorale.</w:t>
      </w:r>
    </w:p>
    <w:p w:rsidR="00524B85" w:rsidRPr="00745BA6" w:rsidRDefault="00524B85" w:rsidP="00524B85">
      <w:pPr>
        <w:pStyle w:val="Paragrafi"/>
        <w:rPr>
          <w:lang w:val="sq-AL"/>
        </w:rPr>
      </w:pPr>
      <w:r w:rsidRPr="00745BA6">
        <w:rPr>
          <w:lang w:val="sq-AL"/>
        </w:rPr>
        <w:t>2. Transferimi i kompetencave për statistikat bujqësore, nga Ministria e Bujqësisë, Ushqimit dhe Mbrojtjes së Konsumatorit tek INSTAT-i, do të bëhet në dy faza, si më poshtë vijon:</w:t>
      </w:r>
    </w:p>
    <w:p w:rsidR="00524B85" w:rsidRPr="00745BA6" w:rsidRDefault="00524B85" w:rsidP="00524B85">
      <w:pPr>
        <w:pStyle w:val="Paragrafi"/>
        <w:rPr>
          <w:lang w:val="sq-AL"/>
        </w:rPr>
      </w:pPr>
      <w:r w:rsidRPr="00745BA6">
        <w:rPr>
          <w:lang w:val="sq-AL"/>
        </w:rPr>
        <w:t>a) Faza e parë do të jetë ngritja e strukturës së statistikave të bujqësisë pranë qendrës së INSTAT-it, e përbërë nga 27 (njëzet e shtatë) punonjës. Kjo fazë mbyllet tre muaj pas hyrjes në fuqi të këtij vendimi.</w:t>
      </w:r>
    </w:p>
    <w:p w:rsidR="00524B85" w:rsidRPr="00745BA6" w:rsidRDefault="00524B85" w:rsidP="00524B85">
      <w:pPr>
        <w:pStyle w:val="Paragrafi"/>
        <w:rPr>
          <w:lang w:val="sq-AL"/>
        </w:rPr>
      </w:pPr>
      <w:r w:rsidRPr="00745BA6">
        <w:rPr>
          <w:lang w:val="sq-AL"/>
        </w:rPr>
        <w:t>b) Në përfundim të fazës së parë, struktura aktuale e Ministrisë së Bujqësisë, Ushqimit dhe Mbrojtjes së Konsumatorit (sektorët e statistikave) pakësohet me 27 (njëzet e shtatë) punonjës dhe fondi i pagave për këta punonjës i transferohet INSTAT-it.</w:t>
      </w:r>
    </w:p>
    <w:p w:rsidR="00524B85" w:rsidRPr="00745BA6" w:rsidRDefault="00524B85" w:rsidP="00524B85">
      <w:pPr>
        <w:pStyle w:val="Paragrafi"/>
        <w:rPr>
          <w:lang w:val="sq-AL"/>
        </w:rPr>
      </w:pPr>
      <w:r w:rsidRPr="00745BA6">
        <w:rPr>
          <w:lang w:val="sq-AL"/>
        </w:rPr>
        <w:t>c) Faza e dytë do të jetë ngritja e strukturave të statistikave bujqësore në varësi të INSTAT-it,</w:t>
      </w:r>
      <w:r>
        <w:rPr>
          <w:lang w:val="sq-AL"/>
        </w:rPr>
        <w:t xml:space="preserve"> </w:t>
      </w:r>
      <w:r w:rsidRPr="00745BA6">
        <w:rPr>
          <w:lang w:val="sq-AL"/>
        </w:rPr>
        <w:t>në çdo</w:t>
      </w:r>
      <w:r>
        <w:rPr>
          <w:lang w:val="sq-AL"/>
        </w:rPr>
        <w:t xml:space="preserve"> </w:t>
      </w:r>
      <w:r w:rsidRPr="00745BA6">
        <w:rPr>
          <w:lang w:val="sq-AL"/>
        </w:rPr>
        <w:t>qark të vendit. Kjo fazë mbyllet brenda datës 31 dhjetor 2012.</w:t>
      </w:r>
    </w:p>
    <w:p w:rsidR="00524B85" w:rsidRPr="00745BA6" w:rsidRDefault="00524B85" w:rsidP="00524B85">
      <w:pPr>
        <w:pStyle w:val="Paragrafi"/>
        <w:rPr>
          <w:lang w:val="sq-AL"/>
        </w:rPr>
      </w:pPr>
      <w:r w:rsidRPr="00745BA6">
        <w:rPr>
          <w:lang w:val="sq-AL"/>
        </w:rPr>
        <w:t>ç) Në përfundim të fazës së dytë, struktura aktuale e Ministrisë së Bujqësisë, Ushqimit dhe Mbrojtjes së Konsumatorit (sektorët e statistikave) pakësohet me 20 (njëzet) punonjës. Fondi i pagave për këta punonjës i transferohet qendrës së INSTAT-it.</w:t>
      </w:r>
    </w:p>
    <w:p w:rsidR="00524B85" w:rsidRPr="00745BA6" w:rsidRDefault="00524B85" w:rsidP="00524B85">
      <w:pPr>
        <w:pStyle w:val="Paragrafi"/>
        <w:rPr>
          <w:lang w:val="sq-AL"/>
        </w:rPr>
      </w:pPr>
      <w:r w:rsidRPr="00745BA6">
        <w:rPr>
          <w:lang w:val="sq-AL"/>
        </w:rPr>
        <w:t>3. Gjatë vitit 2012, përgjegjësitë e institucioneve për statistikat bujqësore do të jenë, si më poshtë vijon:</w:t>
      </w:r>
    </w:p>
    <w:p w:rsidR="00524B85" w:rsidRPr="00745BA6" w:rsidRDefault="00524B85" w:rsidP="00524B85">
      <w:pPr>
        <w:pStyle w:val="Paragrafi"/>
        <w:rPr>
          <w:lang w:val="sq-AL"/>
        </w:rPr>
      </w:pPr>
      <w:r w:rsidRPr="00745BA6">
        <w:rPr>
          <w:lang w:val="sq-AL"/>
        </w:rPr>
        <w:t>a) Ministria e Bujqësisë, Ushqimit dhe Mbrojtjes së Konsumatorit do të organizojë vrojtimet 6 - mujore dhe vjetore për treguesit e prodhimit bujqësor dhe blegtoral.</w:t>
      </w:r>
    </w:p>
    <w:p w:rsidR="00524B85" w:rsidRPr="00745BA6" w:rsidRDefault="00524B85" w:rsidP="00524B85">
      <w:pPr>
        <w:pStyle w:val="Paragrafi"/>
        <w:rPr>
          <w:lang w:val="sq-AL"/>
        </w:rPr>
      </w:pPr>
      <w:r w:rsidRPr="00745BA6">
        <w:rPr>
          <w:lang w:val="sq-AL"/>
        </w:rPr>
        <w:t>b) Të dhënat e vrojtimeve do t’i dërgohen INSTAT-it,</w:t>
      </w:r>
      <w:r>
        <w:rPr>
          <w:lang w:val="sq-AL"/>
        </w:rPr>
        <w:t xml:space="preserve"> </w:t>
      </w:r>
      <w:r w:rsidRPr="00745BA6">
        <w:rPr>
          <w:lang w:val="sq-AL"/>
        </w:rPr>
        <w:t>i cili do të bëjë përpunimin, analizën dhe publikimin e treguesve për prodhimin bujqësor dhe blegtoral, për vitin 2012.</w:t>
      </w:r>
    </w:p>
    <w:p w:rsidR="00524B85" w:rsidRPr="00745BA6" w:rsidRDefault="00524B85" w:rsidP="00524B85">
      <w:pPr>
        <w:pStyle w:val="Paragrafi"/>
        <w:rPr>
          <w:lang w:val="sq-AL"/>
        </w:rPr>
      </w:pPr>
      <w:r w:rsidRPr="00745BA6">
        <w:rPr>
          <w:lang w:val="sq-AL"/>
        </w:rPr>
        <w:t>c) INSTAT-i me stafin e tij në qendër merr pjesë dhe vrojton procesin e intervistave në terren nga specialistët e MBUMK-së.</w:t>
      </w:r>
    </w:p>
    <w:p w:rsidR="00524B85" w:rsidRPr="00745BA6" w:rsidRDefault="00524B85" w:rsidP="00524B85">
      <w:pPr>
        <w:pStyle w:val="Paragrafi"/>
        <w:rPr>
          <w:lang w:val="sq-AL"/>
        </w:rPr>
      </w:pPr>
      <w:r w:rsidRPr="00745BA6">
        <w:rPr>
          <w:lang w:val="sq-AL"/>
        </w:rPr>
        <w:t>4. Brenda datës 31 dhjetor 2012, të gjitha kompetencat dhe përgjegjësitë për statistikat bujqësore në vend i transferohen INSTAT-it.</w:t>
      </w:r>
    </w:p>
    <w:p w:rsidR="00524B85" w:rsidRPr="00745BA6" w:rsidRDefault="00524B85" w:rsidP="00524B85">
      <w:pPr>
        <w:pStyle w:val="Paragrafi"/>
        <w:rPr>
          <w:lang w:val="sq-AL"/>
        </w:rPr>
      </w:pPr>
      <w:r w:rsidRPr="00745BA6">
        <w:rPr>
          <w:lang w:val="sq-AL"/>
        </w:rPr>
        <w:t>5. Ngarkohen Ministria e Bujqësisë, Ushqimit dhe Mbrojtjes së Konsumatorit dhe INSTAT-i për zbatimin e këtij vendimi.</w:t>
      </w:r>
    </w:p>
    <w:p w:rsidR="00524B85" w:rsidRPr="00745BA6" w:rsidRDefault="00524B85" w:rsidP="00524B85">
      <w:pPr>
        <w:pStyle w:val="Paragrafi"/>
        <w:rPr>
          <w:lang w:val="sq-AL"/>
        </w:rPr>
      </w:pPr>
      <w:r w:rsidRPr="00745BA6">
        <w:rPr>
          <w:lang w:val="sq-AL"/>
        </w:rPr>
        <w:t>Ky vendim hyn në fuqi pas botimit në Fletoren Zyrtare.</w:t>
      </w:r>
    </w:p>
    <w:p w:rsidR="00524B85" w:rsidRPr="00745BA6" w:rsidRDefault="00524B85" w:rsidP="00524B85">
      <w:pPr>
        <w:pStyle w:val="Autoriteti"/>
        <w:rPr>
          <w:lang w:val="sq-AL"/>
        </w:rPr>
      </w:pPr>
      <w:r w:rsidRPr="00745BA6">
        <w:rPr>
          <w:lang w:val="sq-AL"/>
        </w:rPr>
        <w:br/>
        <w:t>Kryeministri</w:t>
      </w:r>
    </w:p>
    <w:p w:rsidR="00477590" w:rsidRDefault="00524B85" w:rsidP="00524B85">
      <w:pPr>
        <w:pStyle w:val="AutoritetiEmer"/>
      </w:pPr>
      <w:r w:rsidRPr="00745BA6">
        <w:t>Sali Berisha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24B85"/>
    <w:rsid w:val="000257D4"/>
    <w:rsid w:val="000277EF"/>
    <w:rsid w:val="000C2ABA"/>
    <w:rsid w:val="00142F5D"/>
    <w:rsid w:val="001D4B57"/>
    <w:rsid w:val="00443285"/>
    <w:rsid w:val="00477590"/>
    <w:rsid w:val="004A533F"/>
    <w:rsid w:val="00524B85"/>
    <w:rsid w:val="00753B45"/>
    <w:rsid w:val="007736A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6EBF163-2294-4795-9FF8-2CF3B917C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4B85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524B85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524B85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524B85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524B85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locked/>
    <w:rsid w:val="00524B85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2019-03-18T14:15:00Z</dcterms:created>
  <dcterms:modified xsi:type="dcterms:W3CDTF">2019-03-18T14:15:00Z</dcterms:modified>
</cp:coreProperties>
</file>