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228" w:rsidRPr="003F0055" w:rsidRDefault="00840228" w:rsidP="00840228">
      <w:pPr>
        <w:pStyle w:val="Akti"/>
        <w:rPr>
          <w:lang w:val="sq-AL"/>
        </w:rPr>
      </w:pPr>
      <w:bookmarkStart w:id="0" w:name="_GoBack"/>
      <w:bookmarkEnd w:id="0"/>
      <w:r w:rsidRPr="003F0055">
        <w:rPr>
          <w:lang w:val="sq-AL"/>
        </w:rPr>
        <w:t>VENDIM</w:t>
      </w:r>
    </w:p>
    <w:p w:rsidR="00840228" w:rsidRPr="003F0055" w:rsidRDefault="00840228" w:rsidP="00840228">
      <w:pPr>
        <w:pStyle w:val="NumriData"/>
        <w:rPr>
          <w:lang w:val="sq-AL"/>
        </w:rPr>
      </w:pPr>
      <w:r w:rsidRPr="003F0055">
        <w:rPr>
          <w:lang w:val="sq-AL"/>
        </w:rPr>
        <w:t>Nr. 122, datë 22.2.2012</w:t>
      </w:r>
    </w:p>
    <w:p w:rsidR="00840228" w:rsidRPr="003F0055" w:rsidRDefault="00840228" w:rsidP="00840228">
      <w:pPr>
        <w:pStyle w:val="Paragrafi"/>
        <w:rPr>
          <w:lang w:val="sq-AL"/>
        </w:rPr>
      </w:pPr>
    </w:p>
    <w:p w:rsidR="00840228" w:rsidRPr="003F0055" w:rsidRDefault="00840228" w:rsidP="00840228">
      <w:pPr>
        <w:pStyle w:val="Titulli"/>
        <w:rPr>
          <w:lang w:val="sq-AL"/>
        </w:rPr>
      </w:pPr>
      <w:r w:rsidRPr="003F0055">
        <w:rPr>
          <w:lang w:val="sq-AL"/>
        </w:rPr>
        <w:t>PËR DISA SHTESA DHE NDRYSHIME NË VENDIMIN NR. 184, DATË 17.3.2010 TË KËSHILLIT TË MINISTRAVE “PËR MIRATIMIN E RREGULLORES “PËR ORGANIZIMIN DHE FUNKSIONIMIN E KOMISIONIT TË PROKURIMIT PUBLIK” DHE PËR DISA NDRYSHIME DHE SHTESA NË VENDIMIN NR. 659, DATË 3.10.2007 TË KËSHILLIT TË MINISTRAVE “PËR MIRATIMIN E RREGULLAVE TË PROKURIMIT PUBLIK, ME MJETE ELEKTRONIKE””</w:t>
      </w: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 xml:space="preserve">Në mbështetje të nenit 100 të Kushtetutës dhe të pikës 4 të nenit 19/6 të ligjit nr. 9643, datë 20.11.2006 “Për prokurimin publik”, të ndryshuar, me propozimin e Kryeministrit, Këshilli i Ministrave </w:t>
      </w:r>
    </w:p>
    <w:p w:rsidR="00840228" w:rsidRPr="003F0055" w:rsidRDefault="00840228" w:rsidP="00840228">
      <w:pPr>
        <w:pStyle w:val="Paragrafi"/>
        <w:rPr>
          <w:lang w:val="sq-AL"/>
        </w:rPr>
      </w:pPr>
    </w:p>
    <w:p w:rsidR="00840228" w:rsidRPr="003F0055" w:rsidRDefault="00840228" w:rsidP="00840228">
      <w:pPr>
        <w:pStyle w:val="VENDOSI"/>
        <w:rPr>
          <w:lang w:val="sq-AL"/>
        </w:rPr>
      </w:pPr>
      <w:r w:rsidRPr="003F0055">
        <w:rPr>
          <w:lang w:val="sq-AL"/>
        </w:rPr>
        <w:t>VENDOSI:</w:t>
      </w:r>
    </w:p>
    <w:p w:rsidR="00840228" w:rsidRPr="003F0055" w:rsidRDefault="00840228" w:rsidP="00840228">
      <w:pPr>
        <w:pStyle w:val="Paragrafi"/>
        <w:rPr>
          <w:lang w:val="sq-AL"/>
        </w:rPr>
      </w:pPr>
    </w:p>
    <w:p w:rsidR="00840228" w:rsidRDefault="00840228" w:rsidP="00840228">
      <w:pPr>
        <w:pStyle w:val="Paragrafi"/>
        <w:rPr>
          <w:lang w:val="sq-AL"/>
        </w:rPr>
      </w:pPr>
      <w:r w:rsidRPr="003F0055">
        <w:rPr>
          <w:lang w:val="sq-AL"/>
        </w:rPr>
        <w:t>Në tekstin e rregullores “Për organizimin dhe funksionimin e Komisionit të Prokurimit Publik”, bashkëlidhur vendimit nr. 184, datë 17.3.2010 të Këshillit të Ministrave, bëhen këto shtesa dhe ndryshime:</w:t>
      </w:r>
    </w:p>
    <w:p w:rsidR="00840228" w:rsidRPr="003F0055" w:rsidRDefault="00840228" w:rsidP="00840228">
      <w:pPr>
        <w:pStyle w:val="Paragrafi"/>
        <w:rPr>
          <w:lang w:val="sq-AL"/>
        </w:rPr>
      </w:pPr>
      <w:r w:rsidRPr="003F0055">
        <w:rPr>
          <w:lang w:val="sq-AL"/>
        </w:rPr>
        <w:t>1. Pas nenit 2 “Përkufizime”, të kreut I, shtohet neni 2/1, me këtë përmbajtje:</w:t>
      </w:r>
    </w:p>
    <w:p w:rsidR="00840228" w:rsidRPr="003F0055" w:rsidRDefault="00840228" w:rsidP="00840228">
      <w:pPr>
        <w:pStyle w:val="NeniNr"/>
        <w:rPr>
          <w:lang w:val="sq-AL"/>
        </w:rPr>
      </w:pPr>
      <w:r w:rsidRPr="003F0055">
        <w:rPr>
          <w:lang w:val="sq-AL"/>
        </w:rPr>
        <w:t>“Neni 2/1</w:t>
      </w:r>
    </w:p>
    <w:p w:rsidR="00840228" w:rsidRPr="003F0055" w:rsidRDefault="00840228" w:rsidP="00840228">
      <w:pPr>
        <w:pStyle w:val="NeniTitull"/>
        <w:rPr>
          <w:lang w:val="sq-AL"/>
        </w:rPr>
      </w:pPr>
      <w:r w:rsidRPr="003F0055">
        <w:rPr>
          <w:lang w:val="sq-AL"/>
        </w:rPr>
        <w:t>Baza juridike për funksionimin dhe veprimtari</w:t>
      </w:r>
      <w:r>
        <w:rPr>
          <w:lang w:val="sq-AL"/>
        </w:rPr>
        <w:t>t</w:t>
      </w:r>
      <w:r w:rsidRPr="003F0055">
        <w:rPr>
          <w:lang w:val="sq-AL"/>
        </w:rPr>
        <w:t>ë e Komisionit</w:t>
      </w: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Komisioni i Prokurimit Publik funksionon dhe ushtron veprimtarinë e tij në përputhje me Kushtetutën, me ligjin nr. 9643, datë 20.11.2006 “Për prokurimin publik”, të ndryshuar, me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 të tjera, ligjore dhe nënligjore, si dhe me këtë rregullore.”.</w:t>
      </w:r>
    </w:p>
    <w:p w:rsidR="00840228" w:rsidRDefault="00840228" w:rsidP="00840228">
      <w:pPr>
        <w:pStyle w:val="Paragrafi"/>
        <w:rPr>
          <w:lang w:val="sq-AL"/>
        </w:rPr>
      </w:pPr>
      <w:r w:rsidRPr="003F0055">
        <w:rPr>
          <w:lang w:val="sq-AL"/>
        </w:rPr>
        <w:t>2. Në pikën 1 të nenit 4 “Organizimi i Komisionit”, të kreut II, fjalët “… në varësi të Këshillit të Ministrave …” zëvendësohen me fjalët “… në varësi të Kryeministrit…”.</w:t>
      </w:r>
    </w:p>
    <w:p w:rsidR="00840228" w:rsidRPr="003F0055" w:rsidRDefault="00840228" w:rsidP="00840228">
      <w:pPr>
        <w:pStyle w:val="Paragrafi"/>
        <w:rPr>
          <w:lang w:val="sq-AL"/>
        </w:rPr>
      </w:pPr>
      <w:r w:rsidRPr="003F0055">
        <w:rPr>
          <w:lang w:val="sq-AL"/>
        </w:rPr>
        <w:t>3. Në shkronjën “e” të pikës 1 të nenit 6 “Kompetencat e kryetarit dhe të zëvendëskryetarit”, të kreut II, emërtimi “… Këshilli i Ministrave …” zëvendësohet me “ …Kryeministri …”.</w:t>
      </w:r>
    </w:p>
    <w:p w:rsidR="00840228" w:rsidRPr="003F0055" w:rsidRDefault="00840228" w:rsidP="00840228">
      <w:pPr>
        <w:pStyle w:val="Paragrafi"/>
        <w:rPr>
          <w:lang w:val="sq-AL"/>
        </w:rPr>
      </w:pPr>
      <w:r w:rsidRPr="003F0055">
        <w:rPr>
          <w:lang w:val="sq-AL"/>
        </w:rPr>
        <w:t>4. Pas shkronjës “f” të pikës 1 të nenit 6 “Kompetencat e kryetarit dhe të zëvendëskryetarit”, të kreut II, shtohet shkronja “f/1”, me këtë përmbajtje:</w:t>
      </w:r>
    </w:p>
    <w:p w:rsidR="00840228" w:rsidRDefault="00840228" w:rsidP="00840228">
      <w:pPr>
        <w:pStyle w:val="Paragrafi"/>
        <w:rPr>
          <w:lang w:val="sq-AL"/>
        </w:rPr>
      </w:pPr>
      <w:r w:rsidRPr="003F0055">
        <w:rPr>
          <w:lang w:val="sq-AL"/>
        </w:rPr>
        <w:t>“f/1) përgatit dhe mbikëqyr zbatimin e rregullores së brendshme.”.</w:t>
      </w:r>
    </w:p>
    <w:p w:rsidR="00840228" w:rsidRDefault="00840228" w:rsidP="00840228">
      <w:pPr>
        <w:pStyle w:val="Paragrafi"/>
        <w:rPr>
          <w:lang w:val="sq-AL"/>
        </w:rPr>
      </w:pPr>
    </w:p>
    <w:p w:rsidR="00840228" w:rsidRPr="003F0055" w:rsidRDefault="00840228" w:rsidP="00840228">
      <w:pPr>
        <w:pStyle w:val="Paragrafi"/>
        <w:rPr>
          <w:lang w:val="sq-AL"/>
        </w:rPr>
      </w:pPr>
      <w:r w:rsidRPr="003F0055">
        <w:rPr>
          <w:lang w:val="sq-AL"/>
        </w:rPr>
        <w:t>5. Pas nenit 6 “Kompetencat e kryetarit dhe të zëvendëskryetarit”, të kreut II, shtohet neni “6/1”, me këtë përmbajtje:</w:t>
      </w:r>
    </w:p>
    <w:p w:rsidR="00840228" w:rsidRPr="003F0055" w:rsidRDefault="00840228" w:rsidP="00840228">
      <w:pPr>
        <w:pStyle w:val="NeniNr"/>
        <w:rPr>
          <w:lang w:val="sq-AL"/>
        </w:rPr>
      </w:pPr>
      <w:r w:rsidRPr="003F0055">
        <w:rPr>
          <w:lang w:val="sq-AL"/>
        </w:rPr>
        <w:t>“Neni 6/1</w:t>
      </w:r>
    </w:p>
    <w:p w:rsidR="00840228" w:rsidRPr="003F0055" w:rsidRDefault="00840228" w:rsidP="00840228">
      <w:pPr>
        <w:pStyle w:val="NeniTitull"/>
        <w:rPr>
          <w:lang w:val="sq-AL"/>
        </w:rPr>
      </w:pPr>
      <w:r w:rsidRPr="003F0055">
        <w:rPr>
          <w:lang w:val="sq-AL"/>
        </w:rPr>
        <w:t>Të drejtat dhe detyrat e anëtarëve të Komisionit</w:t>
      </w: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1. Anëtarët marrin pjesë rregullisht në mbledhje</w:t>
      </w:r>
      <w:r>
        <w:rPr>
          <w:lang w:val="sq-AL"/>
        </w:rPr>
        <w:t>t</w:t>
      </w:r>
      <w:r w:rsidRPr="003F0055">
        <w:rPr>
          <w:lang w:val="sq-AL"/>
        </w:rPr>
        <w:t xml:space="preserve"> e Komisionit.</w:t>
      </w:r>
    </w:p>
    <w:p w:rsidR="00840228" w:rsidRPr="003F0055" w:rsidRDefault="00840228" w:rsidP="00840228">
      <w:pPr>
        <w:pStyle w:val="Paragrafi"/>
        <w:rPr>
          <w:lang w:val="sq-AL"/>
        </w:rPr>
      </w:pPr>
      <w:r w:rsidRPr="003F0055">
        <w:rPr>
          <w:lang w:val="sq-AL"/>
        </w:rPr>
        <w:t>2. Anëtari i Komisionit ka të drejtë, të paktën dy ditë përpara relatimit të çështjes, të informohet dhe të disponojë kopje të projektvendimit dhe dokumentacionin në lidhje me të, si dhe të njihet me rendin e ditës së mbledhjes së radhës.</w:t>
      </w:r>
    </w:p>
    <w:p w:rsidR="00840228" w:rsidRPr="003F0055" w:rsidRDefault="00840228" w:rsidP="00840228">
      <w:pPr>
        <w:pStyle w:val="Paragrafi"/>
        <w:rPr>
          <w:lang w:val="sq-AL"/>
        </w:rPr>
      </w:pPr>
      <w:r w:rsidRPr="003F0055">
        <w:rPr>
          <w:lang w:val="sq-AL"/>
        </w:rPr>
        <w:t>3. Anëtari i Komisionit ka të drejtë të kërkojë mbajtjen e rregullt dhe të plotë të procesverbalit të mbledhjes. Kopja e zbardhur e procesverbalit i vihet në dispozicion për nënshkrim jo më vonë se dy ditë.</w:t>
      </w:r>
    </w:p>
    <w:p w:rsidR="00840228" w:rsidRPr="003F0055" w:rsidRDefault="00840228" w:rsidP="00840228">
      <w:pPr>
        <w:pStyle w:val="Paragrafi"/>
        <w:rPr>
          <w:lang w:val="sq-AL"/>
        </w:rPr>
      </w:pPr>
      <w:r w:rsidRPr="003F0055">
        <w:rPr>
          <w:lang w:val="sq-AL"/>
        </w:rPr>
        <w:t>4. Në çdo rast, anëtari i Komisionit ka të drejtë të paraqesë, në mbledhjen e Komisionit, për diskutim dhe vendimmarrje, çështje që kanë të bëjnë me mbarëvajtjen, funksionimin dhe stafin mbështetës të këtij Komisioni.</w:t>
      </w:r>
    </w:p>
    <w:p w:rsidR="00840228" w:rsidRPr="003F0055" w:rsidRDefault="00840228" w:rsidP="00840228">
      <w:pPr>
        <w:pStyle w:val="Paragrafi"/>
        <w:rPr>
          <w:lang w:val="sq-AL"/>
        </w:rPr>
      </w:pPr>
      <w:r w:rsidRPr="003F0055">
        <w:rPr>
          <w:lang w:val="sq-AL"/>
        </w:rPr>
        <w:t xml:space="preserve">5. Anëtari relator i çështjes, në zbatim të pikës 2 të këtij neni, ka detyrimin të sigurohet që secilit </w:t>
      </w:r>
      <w:r w:rsidRPr="003F0055">
        <w:rPr>
          <w:lang w:val="sq-AL"/>
        </w:rPr>
        <w:lastRenderedPageBreak/>
        <w:t>anëtar t’i vihet në dispozicion dokumentacioni i plotë i çështjes.</w:t>
      </w:r>
    </w:p>
    <w:p w:rsidR="00840228" w:rsidRDefault="00840228" w:rsidP="00840228">
      <w:pPr>
        <w:pStyle w:val="Paragrafi"/>
        <w:rPr>
          <w:lang w:val="sq-AL"/>
        </w:rPr>
      </w:pPr>
      <w:r w:rsidRPr="003F0055">
        <w:rPr>
          <w:lang w:val="sq-AL"/>
        </w:rPr>
        <w:t>6. Anëtari i Komisionit, kur e gjykon të nevojshme gjatë shqyrtimit të çështjes, ka të drejtë t’u kërkojë palëve paraqitjen përpara tij dhe/ose Komisionit apo inspektorëve me qëllim zhvillimin e seancave dëgjimore, përmbajtja e të cilave duhet të pasqyrohet në procesverbal.”.</w:t>
      </w:r>
    </w:p>
    <w:p w:rsidR="00840228" w:rsidRPr="003F0055" w:rsidRDefault="00840228" w:rsidP="00840228">
      <w:pPr>
        <w:pStyle w:val="Paragrafi"/>
        <w:rPr>
          <w:lang w:val="sq-AL"/>
        </w:rPr>
      </w:pPr>
      <w:r w:rsidRPr="003F0055">
        <w:rPr>
          <w:lang w:val="sq-AL"/>
        </w:rPr>
        <w:t>6. Pas pikës 3 të nenit 7 “Inspektorët dhe personeli ndihmës”, të kreut II, shtohet pika 4, me këtë përmbajtje:</w:t>
      </w:r>
    </w:p>
    <w:p w:rsidR="00840228" w:rsidRDefault="00840228" w:rsidP="00840228">
      <w:pPr>
        <w:pStyle w:val="Paragrafi"/>
        <w:rPr>
          <w:lang w:val="sq-AL"/>
        </w:rPr>
      </w:pPr>
      <w:r w:rsidRPr="003F0055">
        <w:rPr>
          <w:lang w:val="sq-AL"/>
        </w:rPr>
        <w:t>“4) Inspektorët e Komisionit ushtrojnë funksionet e mësipërme në përputhje me pikën 2 të nenit 3 të kësaj rregulloreje.”.</w:t>
      </w:r>
    </w:p>
    <w:p w:rsidR="00840228" w:rsidRPr="003F0055" w:rsidRDefault="00840228" w:rsidP="00840228">
      <w:pPr>
        <w:pStyle w:val="Paragrafi"/>
        <w:rPr>
          <w:lang w:val="sq-AL"/>
        </w:rPr>
      </w:pPr>
      <w:r w:rsidRPr="003F0055">
        <w:rPr>
          <w:lang w:val="sq-AL"/>
        </w:rPr>
        <w:t>7. Pas nenit 9 “Marrëdhëniet me të tretët”, të kreut II, shtohet neni 9/1, me këtë përmbajtje:</w:t>
      </w:r>
    </w:p>
    <w:p w:rsidR="00840228" w:rsidRDefault="00840228" w:rsidP="00840228">
      <w:pPr>
        <w:pStyle w:val="NeniNr"/>
        <w:rPr>
          <w:lang w:val="sq-AL"/>
        </w:rPr>
      </w:pPr>
    </w:p>
    <w:p w:rsidR="00840228" w:rsidRPr="003F0055" w:rsidRDefault="00840228" w:rsidP="00840228">
      <w:pPr>
        <w:pStyle w:val="NeniNr"/>
        <w:rPr>
          <w:lang w:val="sq-AL"/>
        </w:rPr>
      </w:pPr>
      <w:r w:rsidRPr="003F0055">
        <w:rPr>
          <w:lang w:val="sq-AL"/>
        </w:rPr>
        <w:t>“Neni 9/1</w:t>
      </w:r>
    </w:p>
    <w:p w:rsidR="00840228" w:rsidRPr="003F0055" w:rsidRDefault="00840228" w:rsidP="00840228">
      <w:pPr>
        <w:pStyle w:val="NeniTitull"/>
        <w:rPr>
          <w:lang w:val="sq-AL"/>
        </w:rPr>
      </w:pPr>
      <w:r w:rsidRPr="003F0055">
        <w:rPr>
          <w:lang w:val="sq-AL"/>
        </w:rPr>
        <w:t>Rendi i ditës</w:t>
      </w: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1. Mbledhja e Komisionit zhvillohet në bazë të një rendi dite të përcaktuar.</w:t>
      </w:r>
    </w:p>
    <w:p w:rsidR="00840228" w:rsidRPr="003F0055" w:rsidRDefault="00840228" w:rsidP="00840228">
      <w:pPr>
        <w:pStyle w:val="Paragrafi"/>
        <w:rPr>
          <w:lang w:val="sq-AL"/>
        </w:rPr>
      </w:pPr>
      <w:r w:rsidRPr="003F0055">
        <w:rPr>
          <w:lang w:val="sq-AL"/>
        </w:rPr>
        <w:t>2. Kryetari i Komisionit e, në mungesë të tij, zëvendëskryetari, vendos për rendin e ditës, duke mbajtur parasysh njoftimet, sipas përcaktimeve të pikës 2 të nenit 6/1, të kësaj rregulloreje. Në rendin e ditës duhet të përfshihen çështjet e propozuara nga anëtarët e Komisionit, sipas pikës 3 të këtij neni, si dhe çdo çështje tjetër në kompetencë të tij.</w:t>
      </w:r>
    </w:p>
    <w:p w:rsidR="00840228" w:rsidRPr="003F0055" w:rsidRDefault="00840228" w:rsidP="00840228">
      <w:pPr>
        <w:pStyle w:val="Paragrafi"/>
        <w:rPr>
          <w:lang w:val="sq-AL"/>
        </w:rPr>
      </w:pPr>
      <w:r w:rsidRPr="003F0055">
        <w:rPr>
          <w:lang w:val="sq-AL"/>
        </w:rPr>
        <w:t>3. Njoftimi i anëtarit relator drejtuar kryetarit për të futur një çështje në rendin e ditës duhet të bëhet me shkrim, të paktën 3 (tre) ditë përpara thirrjes së mbledhjes.</w:t>
      </w:r>
    </w:p>
    <w:p w:rsidR="00840228" w:rsidRDefault="00840228" w:rsidP="00840228">
      <w:pPr>
        <w:pStyle w:val="Paragrafi"/>
        <w:rPr>
          <w:lang w:val="sq-AL"/>
        </w:rPr>
      </w:pPr>
      <w:r w:rsidRPr="003F0055">
        <w:rPr>
          <w:lang w:val="sq-AL"/>
        </w:rPr>
        <w:t>4. Rendi i ditës duhet t’u njoftohet me shkrim anëtarëve të Komisionit, sipas përcaktimeve të pikës 2 të nenit 6/1, të kësaj rregulloreje.”.</w:t>
      </w:r>
    </w:p>
    <w:p w:rsidR="00840228" w:rsidRDefault="00840228" w:rsidP="00840228">
      <w:pPr>
        <w:pStyle w:val="Paragrafi"/>
        <w:rPr>
          <w:lang w:val="sq-AL"/>
        </w:rPr>
      </w:pPr>
    </w:p>
    <w:p w:rsidR="00840228" w:rsidRDefault="00840228" w:rsidP="00840228">
      <w:pPr>
        <w:pStyle w:val="Paragrafi"/>
        <w:rPr>
          <w:lang w:val="sq-AL"/>
        </w:rPr>
      </w:pP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8. Në nenin 10 “Mbledhjet dhe votimi”, të kreut II, bëhen këto shtesa:</w:t>
      </w:r>
    </w:p>
    <w:p w:rsidR="00840228" w:rsidRPr="003F0055" w:rsidRDefault="00840228" w:rsidP="00840228">
      <w:pPr>
        <w:pStyle w:val="Paragrafi"/>
        <w:rPr>
          <w:lang w:val="sq-AL"/>
        </w:rPr>
      </w:pPr>
      <w:r w:rsidRPr="003F0055">
        <w:rPr>
          <w:lang w:val="sq-AL"/>
        </w:rPr>
        <w:t>a) Në pikën 1 pas fjalëve “... merr masat ...” shtohen fjalët “..duke njoftuar me shkrim ..”.</w:t>
      </w:r>
    </w:p>
    <w:p w:rsidR="00840228" w:rsidRPr="003F0055" w:rsidRDefault="00840228" w:rsidP="00840228">
      <w:pPr>
        <w:pStyle w:val="Paragrafi"/>
        <w:rPr>
          <w:lang w:val="sq-AL"/>
        </w:rPr>
      </w:pPr>
      <w:r w:rsidRPr="003F0055">
        <w:rPr>
          <w:lang w:val="sq-AL"/>
        </w:rPr>
        <w:t>b) Në pikën 3, pas fjalëve “… mbi bazë dokumentesh …” shtohen fjalët “… siç parashikohet në pikën 2 të nenit 6/1, të kësaj rregulloreje …”.</w:t>
      </w:r>
    </w:p>
    <w:p w:rsidR="00840228" w:rsidRPr="003F0055" w:rsidRDefault="00840228" w:rsidP="00840228">
      <w:pPr>
        <w:pStyle w:val="Paragrafi"/>
        <w:rPr>
          <w:lang w:val="sq-AL"/>
        </w:rPr>
      </w:pPr>
      <w:r w:rsidRPr="003F0055">
        <w:rPr>
          <w:lang w:val="sq-AL"/>
        </w:rPr>
        <w:t>c) Në fund të pikës 3, shtohet një paragraf, me këtë përmbajtje:</w:t>
      </w:r>
    </w:p>
    <w:p w:rsidR="00840228" w:rsidRPr="003F0055" w:rsidRDefault="00840228" w:rsidP="00840228">
      <w:pPr>
        <w:pStyle w:val="Paragrafi"/>
        <w:rPr>
          <w:lang w:val="sq-AL"/>
        </w:rPr>
      </w:pPr>
      <w:r w:rsidRPr="003F0055">
        <w:rPr>
          <w:lang w:val="sq-AL"/>
        </w:rPr>
        <w:t>“Anëtarët e Komisionit dhe inspektorët, që kanë pengesë ligjore, nuk duhet të jenë të pranishëm gjatë shqyrtimit, diskutimit dhe votimit të çështjes.”.</w:t>
      </w:r>
    </w:p>
    <w:p w:rsidR="00840228" w:rsidRPr="003F0055" w:rsidRDefault="00840228" w:rsidP="00840228">
      <w:pPr>
        <w:pStyle w:val="Paragrafi"/>
        <w:rPr>
          <w:lang w:val="sq-AL"/>
        </w:rPr>
      </w:pPr>
      <w:r w:rsidRPr="003F0055">
        <w:rPr>
          <w:lang w:val="sq-AL"/>
        </w:rPr>
        <w:t>ç) Pas pikës 5 shtohet pika 6 me këtë përmbajtje:</w:t>
      </w:r>
    </w:p>
    <w:p w:rsidR="00840228" w:rsidRPr="003F0055" w:rsidRDefault="00840228" w:rsidP="00840228">
      <w:pPr>
        <w:pStyle w:val="Paragrafi"/>
        <w:rPr>
          <w:lang w:val="sq-AL"/>
        </w:rPr>
      </w:pPr>
      <w:r w:rsidRPr="003F0055">
        <w:rPr>
          <w:lang w:val="sq-AL"/>
        </w:rPr>
        <w:t>“6) Gjatë zhvillimit të mbledhjes respektohen, por pa u kufizuar në to, rregullat e mëposhtme:</w:t>
      </w:r>
    </w:p>
    <w:p w:rsidR="00840228" w:rsidRPr="003F0055" w:rsidRDefault="00840228" w:rsidP="00840228">
      <w:pPr>
        <w:pStyle w:val="Paragrafi"/>
        <w:rPr>
          <w:lang w:val="sq-AL"/>
        </w:rPr>
      </w:pPr>
      <w:r w:rsidRPr="003F0055">
        <w:rPr>
          <w:lang w:val="sq-AL"/>
        </w:rPr>
        <w:t>a) Respektimi i orarit të caktuar për zhvillimin e mbledhjes nga anëtarët;</w:t>
      </w:r>
    </w:p>
    <w:p w:rsidR="00840228" w:rsidRPr="003F0055" w:rsidRDefault="00840228" w:rsidP="00840228">
      <w:pPr>
        <w:pStyle w:val="Paragrafi"/>
        <w:rPr>
          <w:lang w:val="sq-AL"/>
        </w:rPr>
      </w:pPr>
      <w:r w:rsidRPr="003F0055">
        <w:rPr>
          <w:lang w:val="sq-AL"/>
        </w:rPr>
        <w:t>b) Respektimi i rendit të ditës dhe qetësisë gjatë zhvillimit të mbledhjes;</w:t>
      </w:r>
    </w:p>
    <w:p w:rsidR="00840228" w:rsidRPr="003F0055" w:rsidRDefault="00840228" w:rsidP="00840228">
      <w:pPr>
        <w:pStyle w:val="Paragrafi"/>
        <w:rPr>
          <w:lang w:val="sq-AL"/>
        </w:rPr>
      </w:pPr>
      <w:r w:rsidRPr="003F0055">
        <w:rPr>
          <w:lang w:val="sq-AL"/>
        </w:rPr>
        <w:t>c) Respektimi i kohës në dispozicion të anëtarëve pjesëmarrës për të parashtruar qëndrimin e tyre të ndryshëm, nëse ka, e cila përcaktohet nga kryetari përpara fillimit  të mbledhjes.</w:t>
      </w:r>
    </w:p>
    <w:p w:rsidR="00840228" w:rsidRDefault="00840228" w:rsidP="00840228">
      <w:pPr>
        <w:pStyle w:val="Paragrafi"/>
        <w:rPr>
          <w:lang w:val="sq-AL"/>
        </w:rPr>
      </w:pPr>
      <w:r w:rsidRPr="003F0055">
        <w:rPr>
          <w:lang w:val="sq-AL"/>
        </w:rPr>
        <w:t>ç) Çdo veprim tjetër të nevojshëm për mbarëvajtjen e mbledhjes.”.</w:t>
      </w:r>
    </w:p>
    <w:p w:rsidR="00840228" w:rsidRPr="003F0055" w:rsidRDefault="00840228" w:rsidP="00840228">
      <w:pPr>
        <w:pStyle w:val="Paragrafi"/>
        <w:rPr>
          <w:lang w:val="sq-AL"/>
        </w:rPr>
      </w:pPr>
    </w:p>
    <w:p w:rsidR="00840228" w:rsidRPr="003F0055" w:rsidRDefault="00840228" w:rsidP="00840228">
      <w:pPr>
        <w:pStyle w:val="Paragrafi"/>
        <w:rPr>
          <w:lang w:val="sq-AL"/>
        </w:rPr>
      </w:pPr>
      <w:r w:rsidRPr="003F0055">
        <w:rPr>
          <w:lang w:val="sq-AL"/>
        </w:rPr>
        <w:t>9. Në pikën 2 të nenit  13 “Transparenca e veprimtarisë”, të kreut II, pas fjalëve “… publikohen të plota …” shtohen fjalët “… duke përfshirë dhe votimin kundër …”</w:t>
      </w:r>
    </w:p>
    <w:p w:rsidR="00840228" w:rsidRPr="003F0055" w:rsidRDefault="00840228" w:rsidP="00840228">
      <w:pPr>
        <w:pStyle w:val="Paragrafi"/>
        <w:rPr>
          <w:lang w:val="sq-AL"/>
        </w:rPr>
      </w:pPr>
      <w:r w:rsidRPr="003F0055">
        <w:rPr>
          <w:lang w:val="sq-AL"/>
        </w:rPr>
        <w:t>10. Në pikat 1 dhe 2 të nenit 14 të kreut II “Raporti mbi veprimtarinë dhe komunikimin e të dhënave”, emërtimi “… Këshilli i Ministrave…” zëvendësohet me “… Kryeministri…”.</w:t>
      </w:r>
    </w:p>
    <w:p w:rsidR="00840228" w:rsidRPr="003F0055" w:rsidRDefault="00840228" w:rsidP="00840228">
      <w:pPr>
        <w:pStyle w:val="Paragrafi"/>
        <w:rPr>
          <w:lang w:val="sq-AL"/>
        </w:rPr>
      </w:pPr>
      <w:r w:rsidRPr="003F0055">
        <w:rPr>
          <w:lang w:val="sq-AL"/>
        </w:rPr>
        <w:t>11. Në nenin 20 “Caktimi i çështjeve dhe njohja me aktet”, të kreut III, bëhen këto shtesa:</w:t>
      </w:r>
    </w:p>
    <w:p w:rsidR="00840228" w:rsidRPr="003F0055" w:rsidRDefault="00840228" w:rsidP="00840228">
      <w:pPr>
        <w:pStyle w:val="Paragrafi"/>
        <w:rPr>
          <w:lang w:val="sq-AL"/>
        </w:rPr>
      </w:pPr>
      <w:r w:rsidRPr="003F0055">
        <w:rPr>
          <w:lang w:val="sq-AL"/>
        </w:rPr>
        <w:t>a) Pas pikës 1 shtohet pika 1/1, me këtë përmbajtje;</w:t>
      </w:r>
    </w:p>
    <w:p w:rsidR="00840228" w:rsidRPr="003F0055" w:rsidRDefault="00840228" w:rsidP="00840228">
      <w:pPr>
        <w:pStyle w:val="Paragrafi"/>
        <w:rPr>
          <w:lang w:val="sq-AL"/>
        </w:rPr>
      </w:pPr>
      <w:r w:rsidRPr="003F0055">
        <w:rPr>
          <w:lang w:val="sq-AL"/>
        </w:rPr>
        <w:t>“1/1 Për çështje me vlerë të fondit limit më të lartë se kufiri i ulët monetar, çështja i caktohet me short tre anëtarëve. Pas shqyrtimit të dokumentacionit, në rast se ka mendime të ndryshme ndërmjet relatorëve, projektvendimi hartohet sipas mendimit të shumicës së tyre.”.</w:t>
      </w:r>
    </w:p>
    <w:p w:rsidR="00840228" w:rsidRDefault="00840228" w:rsidP="00840228">
      <w:pPr>
        <w:pStyle w:val="Paragrafi"/>
        <w:rPr>
          <w:lang w:val="sq-AL"/>
        </w:rPr>
      </w:pPr>
      <w:r w:rsidRPr="003F0055">
        <w:rPr>
          <w:lang w:val="sq-AL"/>
        </w:rPr>
        <w:t>b) Në pikën 2, pas fjalëve “… bashkëlidhur asaj …” shtohen fjalët “… sipas përcaktimeve të pikës 2 të nenit 6/1 ...”.</w:t>
      </w:r>
    </w:p>
    <w:p w:rsidR="00840228" w:rsidRPr="003F0055" w:rsidRDefault="00840228" w:rsidP="00840228">
      <w:pPr>
        <w:pStyle w:val="Paragrafi"/>
        <w:rPr>
          <w:lang w:val="sq-AL"/>
        </w:rPr>
      </w:pPr>
      <w:r w:rsidRPr="003F0055">
        <w:rPr>
          <w:lang w:val="sq-AL"/>
        </w:rPr>
        <w:lastRenderedPageBreak/>
        <w:t>12. Në nenin 21 “Përjashtimi”, të kreut III, bëhen shtesa dhe ndryshimi i mëposhtëm:</w:t>
      </w:r>
    </w:p>
    <w:p w:rsidR="00840228" w:rsidRPr="003F0055" w:rsidRDefault="00840228" w:rsidP="00840228">
      <w:pPr>
        <w:pStyle w:val="Paragrafi"/>
        <w:rPr>
          <w:lang w:val="sq-AL"/>
        </w:rPr>
      </w:pPr>
      <w:r w:rsidRPr="003F0055">
        <w:rPr>
          <w:lang w:val="sq-AL"/>
        </w:rPr>
        <w:t>a) Në pikën 1, pas fjalëve “… anëtar i Komisionit …” shtohen fjalët “… nuk mund të jetë relator dhe …”.</w:t>
      </w:r>
    </w:p>
    <w:p w:rsidR="00840228" w:rsidRPr="003F0055" w:rsidRDefault="00840228" w:rsidP="00840228">
      <w:pPr>
        <w:pStyle w:val="Paragrafi"/>
        <w:rPr>
          <w:lang w:val="sq-AL"/>
        </w:rPr>
      </w:pPr>
      <w:r w:rsidRPr="003F0055">
        <w:rPr>
          <w:lang w:val="sq-AL"/>
        </w:rPr>
        <w:t>b) Në pikën 5, fjalët “… kryetar i Komisionit …” zëvendësohet me fjalën “… Komisioni …”.</w:t>
      </w:r>
    </w:p>
    <w:p w:rsidR="00840228" w:rsidRPr="003F0055" w:rsidRDefault="00840228" w:rsidP="00840228">
      <w:pPr>
        <w:pStyle w:val="Paragrafi"/>
        <w:rPr>
          <w:lang w:val="sq-AL"/>
        </w:rPr>
      </w:pPr>
      <w:r w:rsidRPr="003F0055">
        <w:rPr>
          <w:lang w:val="sq-AL"/>
        </w:rPr>
        <w:t>13. Pika 2 e nenit 22 “Pjesëmarrja dhe detyra e inspektorëve”, të kreut III, shfuqizohet.</w:t>
      </w:r>
    </w:p>
    <w:p w:rsidR="00840228" w:rsidRPr="003F0055" w:rsidRDefault="00840228" w:rsidP="00840228">
      <w:pPr>
        <w:pStyle w:val="Paragrafi"/>
        <w:rPr>
          <w:lang w:val="sq-AL"/>
        </w:rPr>
      </w:pPr>
      <w:r w:rsidRPr="003F0055">
        <w:rPr>
          <w:lang w:val="sq-AL"/>
        </w:rPr>
        <w:t>14. Në pikën 1 të nenit 29 “Përmbajtja e vendimit”, të kreut III, pas fjalëve “… vulën e Komisionit …” shtohen fjalët “…anëtarët e pranishëm në mbledhje, relatorin e çështjes, votimi kundër …” dhe pas fjalisë së parë shtohet fjalia, me këtë përmbajtje:</w:t>
      </w:r>
    </w:p>
    <w:p w:rsidR="00840228" w:rsidRPr="003F0055" w:rsidRDefault="00840228" w:rsidP="00840228">
      <w:pPr>
        <w:pStyle w:val="Paragrafi"/>
        <w:rPr>
          <w:lang w:val="sq-AL"/>
        </w:rPr>
      </w:pPr>
      <w:r w:rsidRPr="003F0055">
        <w:rPr>
          <w:lang w:val="sq-AL"/>
        </w:rPr>
        <w:t>“Gjithashtu, çdo anëtar ka të drejtë të kërkojë që arsyetimi i mendimit kundër ose paralel t’i bashkëlidhet vendimit.”.</w:t>
      </w:r>
    </w:p>
    <w:p w:rsidR="00840228" w:rsidRPr="003F0055" w:rsidRDefault="00840228" w:rsidP="00840228">
      <w:pPr>
        <w:pStyle w:val="Paragrafi"/>
        <w:rPr>
          <w:lang w:val="sq-AL"/>
        </w:rPr>
      </w:pPr>
      <w:r w:rsidRPr="003F0055">
        <w:rPr>
          <w:lang w:val="sq-AL"/>
        </w:rPr>
        <w:t>Ky vendim hyn në fuqi pas botimit në Fletoren Zyrtare.</w:t>
      </w:r>
    </w:p>
    <w:p w:rsidR="00840228" w:rsidRPr="003F0055" w:rsidRDefault="00840228" w:rsidP="00840228">
      <w:pPr>
        <w:pStyle w:val="Paragrafi"/>
        <w:rPr>
          <w:lang w:val="sq-AL"/>
        </w:rPr>
      </w:pPr>
    </w:p>
    <w:p w:rsidR="00840228" w:rsidRPr="003F0055" w:rsidRDefault="00840228" w:rsidP="00840228">
      <w:pPr>
        <w:pStyle w:val="Autoriteti"/>
        <w:rPr>
          <w:lang w:val="sq-AL"/>
        </w:rPr>
      </w:pPr>
      <w:r w:rsidRPr="003F0055">
        <w:rPr>
          <w:lang w:val="sq-AL"/>
        </w:rPr>
        <w:t>KRYEMINISTRI</w:t>
      </w:r>
    </w:p>
    <w:p w:rsidR="00477590" w:rsidRDefault="00840228" w:rsidP="00840228">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40228"/>
    <w:rsid w:val="000257D4"/>
    <w:rsid w:val="000277EF"/>
    <w:rsid w:val="000C2ABA"/>
    <w:rsid w:val="00142F5D"/>
    <w:rsid w:val="001D4B57"/>
    <w:rsid w:val="00443285"/>
    <w:rsid w:val="00477590"/>
    <w:rsid w:val="004A533F"/>
    <w:rsid w:val="00753B45"/>
    <w:rsid w:val="007F6793"/>
    <w:rsid w:val="00802AED"/>
    <w:rsid w:val="00840228"/>
    <w:rsid w:val="008759F1"/>
    <w:rsid w:val="008A6BB5"/>
    <w:rsid w:val="008B07B6"/>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C7B298E-8200-4952-9586-82E624D4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228"/>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840228"/>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84022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84022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84022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840228"/>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840228"/>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