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D75" w:rsidRPr="005A06F5" w:rsidRDefault="00F35D75" w:rsidP="00F35D75">
      <w:pPr>
        <w:pStyle w:val="Akti"/>
        <w:rPr>
          <w:rFonts w:ascii="Garamond" w:hAnsi="Garamond"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>VENDIM</w:t>
      </w:r>
    </w:p>
    <w:p w:rsidR="00F35D75" w:rsidRPr="005A06F5" w:rsidRDefault="00F35D75" w:rsidP="00F35D75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>Nr. 130, datë 22.2.2012</w:t>
      </w:r>
    </w:p>
    <w:p w:rsidR="00F35D75" w:rsidRPr="005A06F5" w:rsidRDefault="00F35D75" w:rsidP="00F35D7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F35D75" w:rsidRPr="005A06F5" w:rsidRDefault="00F35D75" w:rsidP="00F35D75">
      <w:pPr>
        <w:pStyle w:val="Titulli"/>
        <w:rPr>
          <w:rFonts w:ascii="Garamond" w:hAnsi="Garamond"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>PËR SHPRONËSIMIN PËR INTERES PUBLIK, TË PRONARËVE TË PASURIVE TË PALUAJTSHME, PRONË PRIVATE, QË PREKEN SI REZULTAT I NDËRTIMIT TË SEGMENTIT RRUGOR MAMINAS-GJIRI I LALZIT</w:t>
      </w:r>
    </w:p>
    <w:p w:rsidR="00F35D75" w:rsidRPr="005A06F5" w:rsidRDefault="0026447C" w:rsidP="005A06F5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5A06F5">
        <w:rPr>
          <w:rFonts w:ascii="Garamond" w:hAnsi="Garamond"/>
          <w:i/>
          <w:sz w:val="24"/>
          <w:szCs w:val="24"/>
          <w:lang w:val="sq-AL"/>
        </w:rPr>
        <w:t xml:space="preserve">(Ndryshuar </w:t>
      </w:r>
      <w:r w:rsidR="005A06F5" w:rsidRPr="005A06F5">
        <w:rPr>
          <w:rFonts w:ascii="Garamond" w:hAnsi="Garamond"/>
          <w:i/>
          <w:sz w:val="24"/>
          <w:szCs w:val="24"/>
          <w:lang w:val="sq-AL"/>
        </w:rPr>
        <w:t>me VKM nr. 559, dat</w:t>
      </w:r>
      <w:r w:rsidR="00034DD5">
        <w:rPr>
          <w:rFonts w:ascii="Garamond" w:hAnsi="Garamond"/>
          <w:i/>
          <w:sz w:val="24"/>
          <w:szCs w:val="24"/>
          <w:lang w:val="sq-AL"/>
        </w:rPr>
        <w:t>ë</w:t>
      </w:r>
      <w:r w:rsidR="005A06F5" w:rsidRPr="005A06F5">
        <w:rPr>
          <w:rFonts w:ascii="Garamond" w:hAnsi="Garamond"/>
          <w:i/>
          <w:sz w:val="24"/>
          <w:szCs w:val="24"/>
          <w:lang w:val="sq-AL"/>
        </w:rPr>
        <w:t xml:space="preserve"> 22.8.2012)</w:t>
      </w:r>
    </w:p>
    <w:p w:rsidR="005A06F5" w:rsidRPr="005A06F5" w:rsidRDefault="005A06F5" w:rsidP="005A06F5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5A06F5">
        <w:rPr>
          <w:rFonts w:ascii="Garamond" w:hAnsi="Garamond"/>
          <w:i/>
          <w:sz w:val="24"/>
          <w:szCs w:val="24"/>
          <w:lang w:val="sq-AL"/>
        </w:rPr>
        <w:t>(I p</w:t>
      </w:r>
      <w:r w:rsidR="00034DD5">
        <w:rPr>
          <w:rFonts w:ascii="Garamond" w:hAnsi="Garamond"/>
          <w:i/>
          <w:sz w:val="24"/>
          <w:szCs w:val="24"/>
          <w:lang w:val="sq-AL"/>
        </w:rPr>
        <w:t>ë</w:t>
      </w:r>
      <w:r w:rsidRPr="005A06F5">
        <w:rPr>
          <w:rFonts w:ascii="Garamond" w:hAnsi="Garamond"/>
          <w:i/>
          <w:sz w:val="24"/>
          <w:szCs w:val="24"/>
          <w:lang w:val="sq-AL"/>
        </w:rPr>
        <w:t>rdit</w:t>
      </w:r>
      <w:r w:rsidR="00034DD5">
        <w:rPr>
          <w:rFonts w:ascii="Garamond" w:hAnsi="Garamond"/>
          <w:i/>
          <w:sz w:val="24"/>
          <w:szCs w:val="24"/>
          <w:lang w:val="sq-AL"/>
        </w:rPr>
        <w:t>ë</w:t>
      </w:r>
      <w:r w:rsidRPr="005A06F5">
        <w:rPr>
          <w:rFonts w:ascii="Garamond" w:hAnsi="Garamond"/>
          <w:i/>
          <w:sz w:val="24"/>
          <w:szCs w:val="24"/>
          <w:lang w:val="sq-AL"/>
        </w:rPr>
        <w:t>suar)</w:t>
      </w:r>
    </w:p>
    <w:p w:rsidR="005A06F5" w:rsidRPr="005A06F5" w:rsidRDefault="005A06F5" w:rsidP="005A06F5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F35D75" w:rsidRPr="005A06F5" w:rsidRDefault="00F35D75" w:rsidP="00F35D7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>Në mbështetje të nenit 100 të Kushtetutës, të neneve 5 pika 1, 20 e 21 të ligjit nr. 8561, datë 22.12.1999 “Për shpronësimet dhe marrjen në përdorim të përkohshëm të pasurisë pronë private për interes publik” dhe të ligjit nr. 10 487, datë 5.12.2011 “Për buxhetin e vitit 2012”, me propozimin e Ministrit të Punëve Publike dhe Transportit, Këshilli i Ministrave</w:t>
      </w:r>
    </w:p>
    <w:p w:rsidR="00F35D75" w:rsidRPr="005A06F5" w:rsidRDefault="00F35D75" w:rsidP="00F35D7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F35D75" w:rsidRPr="005A06F5" w:rsidRDefault="00F35D75" w:rsidP="00F35D75">
      <w:pPr>
        <w:pStyle w:val="VENDOSI"/>
        <w:rPr>
          <w:rFonts w:ascii="Garamond" w:hAnsi="Garamond"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>VENDOSI:</w:t>
      </w:r>
    </w:p>
    <w:p w:rsidR="00F35D75" w:rsidRPr="005A06F5" w:rsidRDefault="00F35D75" w:rsidP="00F35D7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F35D75" w:rsidRPr="005A06F5" w:rsidRDefault="00F35D75" w:rsidP="00F35D7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>1. Shpronësimin, për interes publik, të pronarëve të pasurive të paluajtshme, pronë private, që preken si rezultat i ndërtimit të segmentit rrugor Maminas-Gjiri i Lalzit.</w:t>
      </w:r>
    </w:p>
    <w:p w:rsidR="00F35D75" w:rsidRPr="005A06F5" w:rsidRDefault="00F35D75" w:rsidP="00F35D7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>2. Shpronësimi bëhet në favor të Drejtorisë së Përgjithshme të Rrugëve.</w:t>
      </w:r>
      <w:bookmarkStart w:id="0" w:name="_GoBack"/>
      <w:bookmarkEnd w:id="0"/>
    </w:p>
    <w:p w:rsidR="00F35D75" w:rsidRPr="005A06F5" w:rsidRDefault="00F35D75" w:rsidP="00F35D7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>3. Pronarët e pasurive të paluajtshme, që shpronësohen, të kompensohen në vlerë të plotë, sipas masës përkatëse, që paraqitet në tabelën bashkëlidhur këtij vendimi, për sipërfaqen 93 989.8 (nëntëdhjetë e tre mijë e nëntëqind e tetëdhjetë e nëntë pikë tetë) m</w:t>
      </w:r>
      <w:r w:rsidRPr="005A06F5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5A06F5">
        <w:rPr>
          <w:rFonts w:ascii="Garamond" w:hAnsi="Garamond"/>
          <w:sz w:val="24"/>
          <w:szCs w:val="24"/>
          <w:lang w:val="sq-AL"/>
        </w:rPr>
        <w:t>, tokë truall dhe arë, me vlerë të përgjithshme shpronësimi 43 865 699 (dyzet e tre milionë e tetëqind e gjashtëdhjetë e pesë mijë e gjashtëqind e nëntëdhjetë e nëntë) lekë.</w:t>
      </w:r>
    </w:p>
    <w:p w:rsidR="00F35D75" w:rsidRPr="005A06F5" w:rsidRDefault="00F35D75" w:rsidP="00F35D7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>4. Shpenzimet procedurale, në shumën 4 977 000 (katër milionë e nëntëqind e shtatëdhjetë e shtatë mijë) lekë, të përballohen nga Drejtoria e Përgjithshme e Rrugëve.</w:t>
      </w:r>
    </w:p>
    <w:p w:rsidR="005A06F5" w:rsidRPr="005A06F5" w:rsidRDefault="00F35D75" w:rsidP="005A06F5">
      <w:pPr>
        <w:pStyle w:val="Paragrafi"/>
        <w:rPr>
          <w:rFonts w:ascii="Garamond" w:hAnsi="Garamond" w:cs="CG Times"/>
          <w:i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 xml:space="preserve">5. </w:t>
      </w:r>
      <w:r w:rsidR="005A06F5" w:rsidRPr="005A06F5">
        <w:rPr>
          <w:rFonts w:ascii="Garamond" w:hAnsi="Garamond" w:cs="CG Times"/>
          <w:i/>
          <w:sz w:val="24"/>
          <w:szCs w:val="24"/>
          <w:lang w:val="sq-AL"/>
        </w:rPr>
        <w:t>Shuma e palikuiduar prej 43 733 209 (dyzet e tre milionë e shtatëqind e tridhjetë e tremijë e dyqind e nëntë) lekësh nga vlera e përgjithshme e shpronësimit prej 43 865 699 (dyzet e tre milionë e tetëqind e gjashtëdhjetë e pesëmijë e gjashtëqind e nëntëdhjetë e nëntë) lekësh, do të përballohet nga “Llogaria e veçantë” e Ministrisë së Financave, pranë Bankës së Shqipërisë “Fondi i shpronësimeve”.</w:t>
      </w:r>
    </w:p>
    <w:p w:rsidR="00F35D75" w:rsidRPr="005A06F5" w:rsidRDefault="00F35D75" w:rsidP="00F35D7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>6. Shpronësimi të fillojë më 1.3.2012.</w:t>
      </w:r>
    </w:p>
    <w:p w:rsidR="00F35D75" w:rsidRPr="005A06F5" w:rsidRDefault="00F35D75" w:rsidP="00F35D7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>7. Për pasuritë, për të cilat në kolonën përkatëse është bërë shënimi “Konfirmuar nga ZRPP-ja”, pronarët do të kompensohen, për efekt shpronësimi, pasi të kenë paraqitur dokumentacionin e plotë të pronësisë pranë Drejtorisë së Përgjithshme të Rrugëve.</w:t>
      </w:r>
    </w:p>
    <w:p w:rsidR="00F35D75" w:rsidRPr="005A06F5" w:rsidRDefault="00F35D75" w:rsidP="00F35D7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>8. Drejtoria e Përgjithshme e Rrugëve do të kryejë likuidimin e pronarëve të pasurive, për të cilat është bërë shënimi përkatës “Konfirmuar nga ZRPP-ja”, në bazë të dokumentacionit të plotë të pronësisë.</w:t>
      </w:r>
    </w:p>
    <w:p w:rsidR="00F35D75" w:rsidRPr="005A06F5" w:rsidRDefault="00F35D75" w:rsidP="00F35D7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>9. Brenda 30 (tridhjetë) ditëve nga data e miratimit të këtij vendimi, Zyra Qendrore e Regjistrimit të Pasurive të Paluajtshme dhe Zyra Vendore e Regjistrimit të Pasurive të Paluajtshme Durrës, në bashkëpunim me Drejtorinë e Përgjithshme të Rrugëve, të fillojnë procedurat për hedhjen e trupit të rrugës në hartat kadastrale, sipas planimetrisë së shpronësimit që do t’u vihet në dispozicion nga Drejtoria e Përgjithshme e Rrugëve dhe të bëjnë kalimin e pronësisë për pasuritë e shpronësuara në favor të shtetit.</w:t>
      </w:r>
    </w:p>
    <w:p w:rsidR="00F35D75" w:rsidRPr="005A06F5" w:rsidRDefault="00F35D75" w:rsidP="00F35D7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>10. Zyra Qendrore e Regjistrimit të Pasurive të Paluajtshme dhe Zyra Vendore e Regjistrimit të Pasurive të Paluajtshme Durrës, të pezullojnë të gjitha transaksionet me pasuritë e shpronësuara deri në çastin kur do të realizohen procesi i hedhjes së trupit të rrugës në hartat kadastrale dhe kalimi i pronësisë për pasuritë e shpronësuara.</w:t>
      </w:r>
    </w:p>
    <w:p w:rsidR="00F35D75" w:rsidRPr="005A06F5" w:rsidRDefault="00F35D75" w:rsidP="00F35D7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 xml:space="preserve">11. Ngarkohen Ministria e Punëve Publike dhe Transportit, Ministria e Financave, Zyra </w:t>
      </w:r>
      <w:r w:rsidRPr="005A06F5">
        <w:rPr>
          <w:rFonts w:ascii="Garamond" w:hAnsi="Garamond"/>
          <w:sz w:val="24"/>
          <w:szCs w:val="24"/>
          <w:lang w:val="sq-AL"/>
        </w:rPr>
        <w:lastRenderedPageBreak/>
        <w:t xml:space="preserve">Qendrore e Regjistrimit të Pasurive të Paluajtshme, Zyra Vendore e Regjistrimit të Pasurive të Paluajtshme Durrës dhe Drejtoria e Përgjithshme e Rrugëve, për zbatimin e këtij vendimi.    </w:t>
      </w:r>
    </w:p>
    <w:p w:rsidR="00F35D75" w:rsidRPr="005A06F5" w:rsidRDefault="00F35D75" w:rsidP="00F35D7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Zyrtare. </w:t>
      </w:r>
    </w:p>
    <w:p w:rsidR="00F35D75" w:rsidRPr="005A06F5" w:rsidRDefault="00F35D75" w:rsidP="00F35D75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5A06F5">
        <w:rPr>
          <w:rFonts w:ascii="Garamond" w:hAnsi="Garamond"/>
          <w:sz w:val="24"/>
          <w:szCs w:val="24"/>
          <w:lang w:val="sq-AL"/>
        </w:rPr>
        <w:t>KRYEMINISTRI</w:t>
      </w:r>
    </w:p>
    <w:p w:rsidR="00477590" w:rsidRPr="005A06F5" w:rsidRDefault="00F35D75" w:rsidP="00F35D75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5A06F5">
        <w:rPr>
          <w:rFonts w:ascii="Garamond" w:hAnsi="Garamond"/>
          <w:sz w:val="24"/>
          <w:szCs w:val="24"/>
        </w:rPr>
        <w:t>Sali</w:t>
      </w:r>
      <w:proofErr w:type="spellEnd"/>
      <w:r w:rsidRPr="005A06F5">
        <w:rPr>
          <w:rFonts w:ascii="Garamond" w:hAnsi="Garamond"/>
          <w:sz w:val="24"/>
          <w:szCs w:val="24"/>
        </w:rPr>
        <w:t xml:space="preserve"> Berisha</w:t>
      </w:r>
    </w:p>
    <w:sectPr w:rsidR="00477590" w:rsidRPr="005A06F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575E" w:rsidRDefault="0003575E">
      <w:r>
        <w:separator/>
      </w:r>
    </w:p>
  </w:endnote>
  <w:endnote w:type="continuationSeparator" w:id="0">
    <w:p w:rsidR="0003575E" w:rsidRDefault="00035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575E" w:rsidRDefault="0003575E">
      <w:r>
        <w:separator/>
      </w:r>
    </w:p>
  </w:footnote>
  <w:footnote w:type="continuationSeparator" w:id="0">
    <w:p w:rsidR="0003575E" w:rsidRDefault="000357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D75"/>
    <w:rsid w:val="000257D4"/>
    <w:rsid w:val="000277EF"/>
    <w:rsid w:val="00034DD5"/>
    <w:rsid w:val="0003575E"/>
    <w:rsid w:val="00095E0A"/>
    <w:rsid w:val="000C2ABA"/>
    <w:rsid w:val="00142F5D"/>
    <w:rsid w:val="001D4B57"/>
    <w:rsid w:val="0026447C"/>
    <w:rsid w:val="00443285"/>
    <w:rsid w:val="00477590"/>
    <w:rsid w:val="004A533F"/>
    <w:rsid w:val="005A06F5"/>
    <w:rsid w:val="0061719C"/>
    <w:rsid w:val="00753B45"/>
    <w:rsid w:val="007F6793"/>
    <w:rsid w:val="00802AED"/>
    <w:rsid w:val="008759F1"/>
    <w:rsid w:val="008A6BB5"/>
    <w:rsid w:val="00946BB9"/>
    <w:rsid w:val="009A7871"/>
    <w:rsid w:val="009E2982"/>
    <w:rsid w:val="00A020A7"/>
    <w:rsid w:val="00AD7F1E"/>
    <w:rsid w:val="00B24908"/>
    <w:rsid w:val="00B80BE6"/>
    <w:rsid w:val="00D5435B"/>
    <w:rsid w:val="00E947F9"/>
    <w:rsid w:val="00EE66C0"/>
    <w:rsid w:val="00F3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D9915-71FC-437B-9F4F-6F387FB66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5D75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1">
    <w:name w:val="List Bullet1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utoritetiChar">
    <w:name w:val="Autoriteti Char"/>
    <w:basedOn w:val="DefaultParagraphFont"/>
    <w:link w:val="Autoriteti"/>
    <w:uiPriority w:val="99"/>
    <w:locked/>
    <w:rsid w:val="00F35D7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F35D7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F35D7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F35D7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35D7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Rovena Lipe</cp:lastModifiedBy>
  <cp:revision>3</cp:revision>
  <dcterms:created xsi:type="dcterms:W3CDTF">2025-10-22T12:15:00Z</dcterms:created>
  <dcterms:modified xsi:type="dcterms:W3CDTF">2025-10-23T09:06:00Z</dcterms:modified>
</cp:coreProperties>
</file>