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0291F" w:rsidRPr="00B97453" w:rsidRDefault="0060291F" w:rsidP="0060291F">
      <w:pPr>
        <w:pStyle w:val="Akti"/>
        <w:rPr>
          <w:rFonts w:ascii="Garamond" w:hAnsi="Garamond"/>
          <w:sz w:val="24"/>
          <w:szCs w:val="24"/>
          <w:lang w:val="sq-AL"/>
        </w:rPr>
      </w:pPr>
      <w:r w:rsidRPr="00B97453">
        <w:rPr>
          <w:rFonts w:ascii="Garamond" w:hAnsi="Garamond"/>
          <w:sz w:val="24"/>
          <w:szCs w:val="24"/>
          <w:lang w:val="sq-AL"/>
        </w:rPr>
        <w:t>VENDIM</w:t>
      </w:r>
    </w:p>
    <w:p w:rsidR="0060291F" w:rsidRPr="00B97453" w:rsidRDefault="0060291F" w:rsidP="0060291F">
      <w:pPr>
        <w:pStyle w:val="NumriData"/>
        <w:rPr>
          <w:rFonts w:ascii="Garamond" w:hAnsi="Garamond"/>
          <w:sz w:val="24"/>
          <w:szCs w:val="24"/>
          <w:lang w:val="sq-AL"/>
        </w:rPr>
      </w:pPr>
      <w:r w:rsidRPr="00B97453">
        <w:rPr>
          <w:rFonts w:ascii="Garamond" w:hAnsi="Garamond"/>
          <w:sz w:val="24"/>
          <w:szCs w:val="24"/>
          <w:lang w:val="sq-AL"/>
        </w:rPr>
        <w:t>Nr. 131, datë 22.2.2012</w:t>
      </w:r>
    </w:p>
    <w:p w:rsidR="0060291F" w:rsidRPr="00B97453" w:rsidRDefault="0060291F" w:rsidP="0060291F">
      <w:pPr>
        <w:pStyle w:val="Paragrafi"/>
        <w:rPr>
          <w:rFonts w:ascii="Garamond" w:hAnsi="Garamond"/>
          <w:sz w:val="24"/>
          <w:szCs w:val="24"/>
          <w:lang w:val="sq-AL"/>
        </w:rPr>
      </w:pPr>
    </w:p>
    <w:p w:rsidR="0060291F" w:rsidRPr="00B97453" w:rsidRDefault="0060291F" w:rsidP="0060291F">
      <w:pPr>
        <w:pStyle w:val="Titulli"/>
        <w:rPr>
          <w:rFonts w:ascii="Garamond" w:hAnsi="Garamond"/>
          <w:sz w:val="24"/>
          <w:szCs w:val="24"/>
          <w:lang w:val="sq-AL"/>
        </w:rPr>
      </w:pPr>
      <w:r w:rsidRPr="00B97453">
        <w:rPr>
          <w:rFonts w:ascii="Garamond" w:hAnsi="Garamond"/>
          <w:sz w:val="24"/>
          <w:szCs w:val="24"/>
          <w:lang w:val="sq-AL"/>
        </w:rPr>
        <w:t>PËR SHPRONËSIMIN PËR INTERES PUBLIK, TË PRONARËVE TË PASURIVE TË PALUAJTSHME, PRONË PRIVATE (OBJEKTE), QË PREKEN NGA NDËRTIMI I SEGMENTIT RRUGOR UNAZA LINDORE-SHKODËR</w:t>
      </w:r>
    </w:p>
    <w:p w:rsidR="0060291F" w:rsidRPr="00B97453" w:rsidRDefault="00B97453" w:rsidP="00B97453">
      <w:pPr>
        <w:pStyle w:val="Paragrafi"/>
        <w:jc w:val="center"/>
        <w:rPr>
          <w:rFonts w:ascii="Garamond" w:hAnsi="Garamond"/>
          <w:i/>
          <w:sz w:val="24"/>
          <w:szCs w:val="24"/>
          <w:lang w:val="sq-AL"/>
        </w:rPr>
      </w:pPr>
      <w:r w:rsidRPr="00B97453">
        <w:rPr>
          <w:rFonts w:ascii="Garamond" w:hAnsi="Garamond"/>
          <w:i/>
          <w:sz w:val="24"/>
          <w:szCs w:val="24"/>
          <w:lang w:val="sq-AL"/>
        </w:rPr>
        <w:t>(Ndryshuar me VKM nr. 561, dat</w:t>
      </w:r>
      <w:r>
        <w:rPr>
          <w:rFonts w:ascii="Garamond" w:hAnsi="Garamond"/>
          <w:i/>
          <w:sz w:val="24"/>
          <w:szCs w:val="24"/>
          <w:lang w:val="sq-AL"/>
        </w:rPr>
        <w:t>ë</w:t>
      </w:r>
      <w:r w:rsidRPr="00B97453">
        <w:rPr>
          <w:rFonts w:ascii="Garamond" w:hAnsi="Garamond"/>
          <w:i/>
          <w:sz w:val="24"/>
          <w:szCs w:val="24"/>
          <w:lang w:val="sq-AL"/>
        </w:rPr>
        <w:t xml:space="preserve"> 22.8.2012)</w:t>
      </w:r>
    </w:p>
    <w:p w:rsidR="00B97453" w:rsidRPr="00B97453" w:rsidRDefault="00B97453" w:rsidP="00B97453">
      <w:pPr>
        <w:pStyle w:val="Paragrafi"/>
        <w:jc w:val="right"/>
        <w:rPr>
          <w:rFonts w:ascii="Garamond" w:hAnsi="Garamond"/>
          <w:i/>
          <w:sz w:val="24"/>
          <w:szCs w:val="24"/>
          <w:lang w:val="sq-AL"/>
        </w:rPr>
      </w:pPr>
      <w:r w:rsidRPr="00B97453">
        <w:rPr>
          <w:rFonts w:ascii="Garamond" w:hAnsi="Garamond"/>
          <w:i/>
          <w:sz w:val="24"/>
          <w:szCs w:val="24"/>
          <w:lang w:val="sq-AL"/>
        </w:rPr>
        <w:t>(I p</w:t>
      </w:r>
      <w:r>
        <w:rPr>
          <w:rFonts w:ascii="Garamond" w:hAnsi="Garamond"/>
          <w:i/>
          <w:sz w:val="24"/>
          <w:szCs w:val="24"/>
          <w:lang w:val="sq-AL"/>
        </w:rPr>
        <w:t>ë</w:t>
      </w:r>
      <w:r w:rsidRPr="00B97453">
        <w:rPr>
          <w:rFonts w:ascii="Garamond" w:hAnsi="Garamond"/>
          <w:i/>
          <w:sz w:val="24"/>
          <w:szCs w:val="24"/>
          <w:lang w:val="sq-AL"/>
        </w:rPr>
        <w:t>rdit</w:t>
      </w:r>
      <w:r>
        <w:rPr>
          <w:rFonts w:ascii="Garamond" w:hAnsi="Garamond"/>
          <w:i/>
          <w:sz w:val="24"/>
          <w:szCs w:val="24"/>
          <w:lang w:val="sq-AL"/>
        </w:rPr>
        <w:t>ë</w:t>
      </w:r>
      <w:r w:rsidRPr="00B97453">
        <w:rPr>
          <w:rFonts w:ascii="Garamond" w:hAnsi="Garamond"/>
          <w:i/>
          <w:sz w:val="24"/>
          <w:szCs w:val="24"/>
          <w:lang w:val="sq-AL"/>
        </w:rPr>
        <w:t>suar)</w:t>
      </w:r>
    </w:p>
    <w:p w:rsidR="00B97453" w:rsidRPr="00B97453" w:rsidRDefault="00B97453" w:rsidP="00B97453">
      <w:pPr>
        <w:pStyle w:val="Paragrafi"/>
        <w:jc w:val="right"/>
        <w:rPr>
          <w:rFonts w:ascii="Garamond" w:hAnsi="Garamond"/>
          <w:i/>
          <w:sz w:val="24"/>
          <w:szCs w:val="24"/>
          <w:lang w:val="sq-AL"/>
        </w:rPr>
      </w:pPr>
    </w:p>
    <w:p w:rsidR="0060291F" w:rsidRPr="00B97453" w:rsidRDefault="0060291F" w:rsidP="0060291F">
      <w:pPr>
        <w:pStyle w:val="Paragrafi"/>
        <w:rPr>
          <w:rFonts w:ascii="Garamond" w:hAnsi="Garamond"/>
          <w:sz w:val="24"/>
          <w:szCs w:val="24"/>
          <w:lang w:val="sq-AL"/>
        </w:rPr>
      </w:pPr>
      <w:r w:rsidRPr="00B97453">
        <w:rPr>
          <w:rFonts w:ascii="Garamond" w:hAnsi="Garamond"/>
          <w:sz w:val="24"/>
          <w:szCs w:val="24"/>
          <w:lang w:val="sq-AL"/>
        </w:rPr>
        <w:t>Në mbështetje të nenit 100 të Kushtetutës, të neneve 5 pika 1, 20 e 21 të ligjit nr. 8561, datë 22.12.1999 “Për shpronësimet dhe marrjen në përdorim të përkohshëm të pasurisë pronë private për interes publik” dhe të ligjit nr. 10 487, datë 5.12.2011 “Për buxhetin e vitit 2012”, me propozimin e Ministrit të Punëvë Publike dhe Transportit, Këshilli i Ministrave</w:t>
      </w:r>
    </w:p>
    <w:p w:rsidR="0060291F" w:rsidRPr="00B97453" w:rsidRDefault="0060291F" w:rsidP="0060291F">
      <w:pPr>
        <w:pStyle w:val="Paragrafi"/>
        <w:rPr>
          <w:rFonts w:ascii="Garamond" w:hAnsi="Garamond"/>
          <w:sz w:val="24"/>
          <w:szCs w:val="24"/>
          <w:lang w:val="sq-AL"/>
        </w:rPr>
      </w:pPr>
    </w:p>
    <w:p w:rsidR="0060291F" w:rsidRPr="00B97453" w:rsidRDefault="0060291F" w:rsidP="0060291F">
      <w:pPr>
        <w:pStyle w:val="VENDOSI"/>
        <w:rPr>
          <w:rFonts w:ascii="Garamond" w:hAnsi="Garamond"/>
          <w:sz w:val="24"/>
          <w:szCs w:val="24"/>
          <w:lang w:val="sq-AL"/>
        </w:rPr>
      </w:pPr>
      <w:r w:rsidRPr="00B97453">
        <w:rPr>
          <w:rFonts w:ascii="Garamond" w:hAnsi="Garamond"/>
          <w:sz w:val="24"/>
          <w:szCs w:val="24"/>
          <w:lang w:val="sq-AL"/>
        </w:rPr>
        <w:t>VENDOSI:</w:t>
      </w:r>
    </w:p>
    <w:p w:rsidR="0060291F" w:rsidRPr="00B97453" w:rsidRDefault="0060291F" w:rsidP="0060291F">
      <w:pPr>
        <w:pStyle w:val="Paragrafi"/>
        <w:rPr>
          <w:rFonts w:ascii="Garamond" w:hAnsi="Garamond"/>
          <w:sz w:val="24"/>
          <w:szCs w:val="24"/>
          <w:lang w:val="sq-AL"/>
        </w:rPr>
      </w:pPr>
    </w:p>
    <w:p w:rsidR="0060291F" w:rsidRPr="00B97453" w:rsidRDefault="0060291F" w:rsidP="0060291F">
      <w:pPr>
        <w:pStyle w:val="Paragrafi"/>
        <w:rPr>
          <w:rFonts w:ascii="Garamond" w:hAnsi="Garamond"/>
          <w:sz w:val="24"/>
          <w:szCs w:val="24"/>
          <w:lang w:val="sq-AL"/>
        </w:rPr>
      </w:pPr>
      <w:r w:rsidRPr="00B97453">
        <w:rPr>
          <w:rFonts w:ascii="Garamond" w:hAnsi="Garamond"/>
          <w:sz w:val="24"/>
          <w:szCs w:val="24"/>
          <w:lang w:val="sq-AL"/>
        </w:rPr>
        <w:t>1. Shpronësimin për interes publik, të pronarëve të pasurive të paluajtshme, pronë private (objekte), që preken nga ndërtimi i segmentit rrugor Unaza Lindore-Shkodër.</w:t>
      </w:r>
    </w:p>
    <w:p w:rsidR="0060291F" w:rsidRPr="00B97453" w:rsidRDefault="0060291F" w:rsidP="0060291F">
      <w:pPr>
        <w:pStyle w:val="Paragrafi"/>
        <w:rPr>
          <w:rFonts w:ascii="Garamond" w:hAnsi="Garamond"/>
          <w:sz w:val="24"/>
          <w:szCs w:val="24"/>
          <w:lang w:val="sq-AL"/>
        </w:rPr>
      </w:pPr>
      <w:r w:rsidRPr="00B97453">
        <w:rPr>
          <w:rFonts w:ascii="Garamond" w:hAnsi="Garamond"/>
          <w:sz w:val="24"/>
          <w:szCs w:val="24"/>
          <w:lang w:val="sq-AL"/>
        </w:rPr>
        <w:t>2. Shpronësimi bëhet në favor të Drejtorisë së Përgjithshme të Rrugëve.</w:t>
      </w:r>
    </w:p>
    <w:p w:rsidR="0060291F" w:rsidRPr="00B97453" w:rsidRDefault="0060291F" w:rsidP="0060291F">
      <w:pPr>
        <w:pStyle w:val="Paragrafi"/>
        <w:rPr>
          <w:rFonts w:ascii="Garamond" w:hAnsi="Garamond"/>
          <w:sz w:val="24"/>
          <w:szCs w:val="24"/>
          <w:lang w:val="sq-AL"/>
        </w:rPr>
      </w:pPr>
      <w:r w:rsidRPr="00B97453">
        <w:rPr>
          <w:rFonts w:ascii="Garamond" w:hAnsi="Garamond"/>
          <w:sz w:val="24"/>
          <w:szCs w:val="24"/>
          <w:lang w:val="sq-AL"/>
        </w:rPr>
        <w:t xml:space="preserve">3. Pronarët e pasurive të paluajtshme, që shpronësohen, të kompensohen në vlerë të plotë, sipas masës së kompensimit përkatës, që paraqitet në tabelën bashkëlidhur këtij vendimi, për pasuritë objekte, me vlerë të përgjithshme shpronësimi prej 104 369 </w:t>
      </w:r>
      <w:bookmarkStart w:id="0" w:name="_GoBack"/>
      <w:bookmarkEnd w:id="0"/>
      <w:r w:rsidRPr="00B97453">
        <w:rPr>
          <w:rFonts w:ascii="Garamond" w:hAnsi="Garamond"/>
          <w:sz w:val="24"/>
          <w:szCs w:val="24"/>
          <w:lang w:val="sq-AL"/>
        </w:rPr>
        <w:t>670 (njëqind e katër milionë e treqind e gjashtëdhjetë e nëntë mijë e gjashtëqind e shtatëdhjetë) lekësh.</w:t>
      </w:r>
    </w:p>
    <w:p w:rsidR="0060291F" w:rsidRPr="00B97453" w:rsidRDefault="0060291F" w:rsidP="0060291F">
      <w:pPr>
        <w:pStyle w:val="Paragrafi"/>
        <w:rPr>
          <w:rFonts w:ascii="Garamond" w:hAnsi="Garamond"/>
          <w:sz w:val="24"/>
          <w:szCs w:val="24"/>
          <w:lang w:val="sq-AL"/>
        </w:rPr>
      </w:pPr>
      <w:r w:rsidRPr="00B97453">
        <w:rPr>
          <w:rFonts w:ascii="Garamond" w:hAnsi="Garamond"/>
          <w:sz w:val="24"/>
          <w:szCs w:val="24"/>
          <w:lang w:val="sq-AL"/>
        </w:rPr>
        <w:t>4. Shpenzimet procedurale, në shumën 1 547 500 (një milion e pesëqind e dyzet e shtatë mijë e pesëqind) lekë, të përballohen nga Drejtoria e Përgjithshme e Rrugëve.</w:t>
      </w:r>
    </w:p>
    <w:p w:rsidR="00B97453" w:rsidRPr="00B97453" w:rsidRDefault="0060291F" w:rsidP="00B97453">
      <w:pPr>
        <w:pStyle w:val="Paragrafi"/>
        <w:rPr>
          <w:rFonts w:ascii="Garamond" w:hAnsi="Garamond" w:cs="CG Times"/>
          <w:i/>
          <w:sz w:val="24"/>
          <w:szCs w:val="24"/>
          <w:lang w:val="sq-AL"/>
        </w:rPr>
      </w:pPr>
      <w:r w:rsidRPr="00B97453">
        <w:rPr>
          <w:rFonts w:ascii="Garamond" w:hAnsi="Garamond"/>
          <w:i/>
          <w:sz w:val="24"/>
          <w:szCs w:val="24"/>
          <w:lang w:val="sq-AL"/>
        </w:rPr>
        <w:t xml:space="preserve">5. </w:t>
      </w:r>
      <w:r w:rsidR="00B97453" w:rsidRPr="00B97453">
        <w:rPr>
          <w:rFonts w:ascii="Garamond" w:hAnsi="Garamond" w:cs="CG Times"/>
          <w:i/>
          <w:sz w:val="24"/>
          <w:szCs w:val="24"/>
          <w:lang w:val="sq-AL"/>
        </w:rPr>
        <w:t>Shuma e palikuiduar prej 83 247 670 (tetëdhjetë e tre milionë e dyqind e dyzet e shtatëmijë e gjashtëqind e shtatëdhjetë) lekësh nga vlera e përgjithshme e shpronësimit prej 104 369 670 (njëqind e katër milionë e treqind e gjashtëdhjetë e nëntëmijë e gjashtëqind e shtatëdhjetë) lekësh, do të përballohet nga “Llogaria e veçantë” e Ministrisë së Financave, pranë Bankës së Shqipërisë “Fondi i shpronësimeve”.</w:t>
      </w:r>
    </w:p>
    <w:p w:rsidR="0060291F" w:rsidRPr="00B97453" w:rsidRDefault="0060291F" w:rsidP="0060291F">
      <w:pPr>
        <w:pStyle w:val="Paragrafi"/>
        <w:rPr>
          <w:rFonts w:ascii="Garamond" w:hAnsi="Garamond"/>
          <w:sz w:val="24"/>
          <w:szCs w:val="24"/>
          <w:lang w:val="sq-AL"/>
        </w:rPr>
      </w:pPr>
      <w:r w:rsidRPr="00B97453">
        <w:rPr>
          <w:rFonts w:ascii="Garamond" w:hAnsi="Garamond"/>
          <w:sz w:val="24"/>
          <w:szCs w:val="24"/>
          <w:lang w:val="sq-AL"/>
        </w:rPr>
        <w:t>6. Shpronësimi të fillojë më 1.3.2012.</w:t>
      </w:r>
    </w:p>
    <w:p w:rsidR="0060291F" w:rsidRPr="00B97453" w:rsidRDefault="0060291F" w:rsidP="0060291F">
      <w:pPr>
        <w:pStyle w:val="Paragrafi"/>
        <w:rPr>
          <w:rFonts w:ascii="Garamond" w:hAnsi="Garamond"/>
          <w:sz w:val="24"/>
          <w:szCs w:val="24"/>
          <w:lang w:val="sq-AL"/>
        </w:rPr>
      </w:pPr>
      <w:r w:rsidRPr="00B97453">
        <w:rPr>
          <w:rFonts w:ascii="Garamond" w:hAnsi="Garamond"/>
          <w:sz w:val="24"/>
          <w:szCs w:val="24"/>
          <w:lang w:val="sq-AL"/>
        </w:rPr>
        <w:t>7. Pronarët e listës, që i bashkëlidhet këtij vendimi, për të cilët është bërë shënimi “Konfirmuar nga ZRPP-ja” Shkodër, do të kompensohen, për efekt shpronësimi, pasi të kenë paraqitur dokumentacionin e plotë të pronësisë pranë Drejtorisë së Përgjithshme të Rrugëve.</w:t>
      </w:r>
    </w:p>
    <w:p w:rsidR="0060291F" w:rsidRPr="00B97453" w:rsidRDefault="0060291F" w:rsidP="0060291F">
      <w:pPr>
        <w:pStyle w:val="Paragrafi"/>
        <w:rPr>
          <w:rFonts w:ascii="Garamond" w:hAnsi="Garamond"/>
          <w:sz w:val="24"/>
          <w:szCs w:val="24"/>
          <w:lang w:val="sq-AL"/>
        </w:rPr>
      </w:pPr>
      <w:r w:rsidRPr="00B97453">
        <w:rPr>
          <w:rFonts w:ascii="Garamond" w:hAnsi="Garamond"/>
          <w:sz w:val="24"/>
          <w:szCs w:val="24"/>
          <w:lang w:val="sq-AL"/>
        </w:rPr>
        <w:t>8. Pronarët e listës, që i bashkëlidhet këtij vendimi, për të cilët është bërë shënimi “Proces regjistrimi”, do të kompensohen, për efekt shpronësimi, pasi të përfundojë procedura e regjistrimit, si dhe pasi të kenë paraqitur dokumentacionin e plotë të pronësisë pranë Drejtorisë së Përgjithshme të Rrugëve.</w:t>
      </w:r>
    </w:p>
    <w:p w:rsidR="0060291F" w:rsidRPr="00B97453" w:rsidRDefault="0060291F" w:rsidP="0060291F">
      <w:pPr>
        <w:pStyle w:val="Paragrafi"/>
        <w:rPr>
          <w:rFonts w:ascii="Garamond" w:hAnsi="Garamond"/>
          <w:sz w:val="24"/>
          <w:szCs w:val="24"/>
          <w:lang w:val="sq-AL"/>
        </w:rPr>
      </w:pPr>
      <w:r w:rsidRPr="00B97453">
        <w:rPr>
          <w:rFonts w:ascii="Garamond" w:hAnsi="Garamond"/>
          <w:sz w:val="24"/>
          <w:szCs w:val="24"/>
          <w:lang w:val="sq-AL"/>
        </w:rPr>
        <w:t>9. Pronarët e listës, që i bashkëlidhet këtij vendimi, për të cilët është bërë shënimi “Proces legalizimi”, do të kompensohen, për efekt shpronësimi, nga Drejtoria e Përgjithshme e Rrugëve, në përputhje me vendimin nr. 563, datë 3.8.2011 të Këshillit të Ministrave.</w:t>
      </w:r>
    </w:p>
    <w:p w:rsidR="0060291F" w:rsidRPr="00B97453" w:rsidRDefault="0060291F" w:rsidP="0060291F">
      <w:pPr>
        <w:pStyle w:val="Paragrafi"/>
        <w:rPr>
          <w:rFonts w:ascii="Garamond" w:hAnsi="Garamond"/>
          <w:sz w:val="24"/>
          <w:szCs w:val="24"/>
          <w:lang w:val="sq-AL"/>
        </w:rPr>
      </w:pPr>
      <w:r w:rsidRPr="00B97453">
        <w:rPr>
          <w:rFonts w:ascii="Garamond" w:hAnsi="Garamond"/>
          <w:sz w:val="24"/>
          <w:szCs w:val="24"/>
          <w:lang w:val="sq-AL"/>
        </w:rPr>
        <w:t>10. Drejtoria e Përgjithshme e Rrugëve të kryejë likuidimin e pronarëve, për të cilët është bërë shënimi “Konfirmuar nga ZRPP-ja Shkodër”, pasi të kenë dorëzuar dokumentacionin e plotë të pronësisë.</w:t>
      </w:r>
    </w:p>
    <w:p w:rsidR="0060291F" w:rsidRPr="00B97453" w:rsidRDefault="0060291F" w:rsidP="0060291F">
      <w:pPr>
        <w:pStyle w:val="Paragrafi"/>
        <w:rPr>
          <w:rFonts w:ascii="Garamond" w:hAnsi="Garamond"/>
          <w:sz w:val="24"/>
          <w:szCs w:val="24"/>
          <w:lang w:val="sq-AL"/>
        </w:rPr>
      </w:pPr>
      <w:r w:rsidRPr="00B97453">
        <w:rPr>
          <w:rFonts w:ascii="Garamond" w:hAnsi="Garamond"/>
          <w:sz w:val="24"/>
          <w:szCs w:val="24"/>
          <w:lang w:val="sq-AL"/>
        </w:rPr>
        <w:t>11. Drejtoria e Përgjithshme te Rrugëve të kryejë likuidimin e pronarëve, për të cilët është bërë shënimi “Proces regjistrimi”, pasi pronarët të kenë përfunduar procedurat e regjistrimit, si dhe pasi të kenë paraqitur dokumentacionin e plotë të pronësisë pranë Drejtorisë së Përgjithshme të Rrugëve.</w:t>
      </w:r>
    </w:p>
    <w:p w:rsidR="0060291F" w:rsidRPr="00B97453" w:rsidRDefault="0060291F" w:rsidP="0060291F">
      <w:pPr>
        <w:pStyle w:val="Paragrafi"/>
        <w:rPr>
          <w:rFonts w:ascii="Garamond" w:hAnsi="Garamond"/>
          <w:sz w:val="24"/>
          <w:szCs w:val="24"/>
          <w:lang w:val="sq-AL"/>
        </w:rPr>
      </w:pPr>
      <w:r w:rsidRPr="00B97453">
        <w:rPr>
          <w:rFonts w:ascii="Garamond" w:hAnsi="Garamond"/>
          <w:sz w:val="24"/>
          <w:szCs w:val="24"/>
          <w:lang w:val="sq-AL"/>
        </w:rPr>
        <w:t xml:space="preserve">12. Drejtoria e Përgjithshme e Rrugëve të kryejë likuidimin e pronarëve, për të cilët është </w:t>
      </w:r>
      <w:r w:rsidRPr="00B97453">
        <w:rPr>
          <w:rFonts w:ascii="Garamond" w:hAnsi="Garamond"/>
          <w:sz w:val="24"/>
          <w:szCs w:val="24"/>
          <w:lang w:val="sq-AL"/>
        </w:rPr>
        <w:lastRenderedPageBreak/>
        <w:t>bërë shënimi “Proces legalizimi”, në përputhje me vendimin nr. 563, datë 3.8.2011 të Këshillit të Ministrave.</w:t>
      </w:r>
    </w:p>
    <w:p w:rsidR="0060291F" w:rsidRPr="00B97453" w:rsidRDefault="0060291F" w:rsidP="0060291F">
      <w:pPr>
        <w:pStyle w:val="Paragrafi"/>
        <w:rPr>
          <w:rFonts w:ascii="Garamond" w:hAnsi="Garamond"/>
          <w:sz w:val="24"/>
          <w:szCs w:val="24"/>
          <w:lang w:val="sq-AL"/>
        </w:rPr>
      </w:pPr>
      <w:r w:rsidRPr="00B97453">
        <w:rPr>
          <w:rFonts w:ascii="Garamond" w:hAnsi="Garamond"/>
          <w:sz w:val="24"/>
          <w:szCs w:val="24"/>
          <w:lang w:val="sq-AL"/>
        </w:rPr>
        <w:t>13. Zyra Qendrore e Regjistrimit të Pasurive të Paluajtshme dhe Zyra Vendore e Regjistrimit të Pasurive të Paluajtshme Shkodër, në bashkëpunim me Drejtorinë e Përgjithshme të Rrugëve, brenda 30 (tridhjetë) ditëve nga data e miratimit të këtij vendimi, të fillojnë procedurat për hedhjen e trupit të rrugës në hartat kadastrale, sipas planimetrisë së shpronësimit që do t’i vihet në dispozicion nga Drejtoria e Përgjithshme e Rrugëve dhe të bëjnë kalimin e pronësisë për pasuritë e shpronësuara në favor të shtetit.</w:t>
      </w:r>
    </w:p>
    <w:p w:rsidR="0060291F" w:rsidRPr="00B97453" w:rsidRDefault="0060291F" w:rsidP="0060291F">
      <w:pPr>
        <w:pStyle w:val="Paragrafi"/>
        <w:rPr>
          <w:rFonts w:ascii="Garamond" w:hAnsi="Garamond"/>
          <w:sz w:val="24"/>
          <w:szCs w:val="24"/>
          <w:lang w:val="sq-AL"/>
        </w:rPr>
      </w:pPr>
      <w:r w:rsidRPr="00B97453">
        <w:rPr>
          <w:rFonts w:ascii="Garamond" w:hAnsi="Garamond"/>
          <w:sz w:val="24"/>
          <w:szCs w:val="24"/>
          <w:lang w:val="sq-AL"/>
        </w:rPr>
        <w:t>14. Zyra Qendrore e Regjistrimit të Pasurive të Paluajtshme dhe Zyra Vendore e Regjistrimit të Pasurive të Paluajtshme Durrës, të pezullojnë të gjitha transaksionet me pasuritë e shpronësuara deri në çastin kur të realizohet procesi i hedhjes së trupit të rrugës në hartat kadastrale, si dhe kalimi i pronësisë për pasuritë e shpronësuara.</w:t>
      </w:r>
    </w:p>
    <w:p w:rsidR="0060291F" w:rsidRPr="00B97453" w:rsidRDefault="0060291F" w:rsidP="0060291F">
      <w:pPr>
        <w:pStyle w:val="Paragrafi"/>
        <w:rPr>
          <w:rFonts w:ascii="Garamond" w:hAnsi="Garamond"/>
          <w:sz w:val="24"/>
          <w:szCs w:val="24"/>
          <w:lang w:val="sq-AL"/>
        </w:rPr>
      </w:pPr>
      <w:r w:rsidRPr="00B97453">
        <w:rPr>
          <w:rFonts w:ascii="Garamond" w:hAnsi="Garamond"/>
          <w:sz w:val="24"/>
          <w:szCs w:val="24"/>
          <w:lang w:val="sq-AL"/>
        </w:rPr>
        <w:t xml:space="preserve">15. Ngarkohen Ministria e Punëve Publike dhe Transportit, Ministria e Financave, Zyra Qendrore e Regjistrimit të Pasurive të Paluajtshme, Zyra Vendore e Regjistrimit të Pasurive të Paluajtshme Shkodër dhe Drejtoria e Përgjithshme e Rrugëve për zbatimin e këtij vendimi.    </w:t>
      </w:r>
    </w:p>
    <w:p w:rsidR="0060291F" w:rsidRPr="00B97453" w:rsidRDefault="0060291F" w:rsidP="0060291F">
      <w:pPr>
        <w:pStyle w:val="Paragrafi"/>
        <w:rPr>
          <w:rFonts w:ascii="Garamond" w:hAnsi="Garamond"/>
          <w:sz w:val="24"/>
          <w:szCs w:val="24"/>
          <w:lang w:val="sq-AL"/>
        </w:rPr>
      </w:pPr>
      <w:r w:rsidRPr="00B97453">
        <w:rPr>
          <w:rFonts w:ascii="Garamond" w:hAnsi="Garamond"/>
          <w:sz w:val="24"/>
          <w:szCs w:val="24"/>
          <w:lang w:val="sq-AL"/>
        </w:rPr>
        <w:t xml:space="preserve">Ky vendim hyn në fuqi menjëherë dhe botohet në Fletoren Zyrtare. </w:t>
      </w:r>
    </w:p>
    <w:p w:rsidR="0060291F" w:rsidRPr="00B97453" w:rsidRDefault="0060291F" w:rsidP="0060291F">
      <w:pPr>
        <w:pStyle w:val="Autoriteti"/>
        <w:rPr>
          <w:rFonts w:ascii="Garamond" w:hAnsi="Garamond"/>
          <w:sz w:val="24"/>
          <w:szCs w:val="24"/>
          <w:lang w:val="sq-AL"/>
        </w:rPr>
      </w:pPr>
    </w:p>
    <w:p w:rsidR="0060291F" w:rsidRPr="00B97453" w:rsidRDefault="0060291F" w:rsidP="0060291F">
      <w:pPr>
        <w:pStyle w:val="Autoriteti"/>
        <w:rPr>
          <w:rFonts w:ascii="Garamond" w:hAnsi="Garamond"/>
          <w:sz w:val="24"/>
          <w:szCs w:val="24"/>
          <w:lang w:val="sq-AL"/>
        </w:rPr>
      </w:pPr>
      <w:r w:rsidRPr="00B97453">
        <w:rPr>
          <w:rFonts w:ascii="Garamond" w:hAnsi="Garamond"/>
          <w:sz w:val="24"/>
          <w:szCs w:val="24"/>
          <w:lang w:val="sq-AL"/>
        </w:rPr>
        <w:t>KRYEMINISTRI</w:t>
      </w:r>
    </w:p>
    <w:p w:rsidR="00477590" w:rsidRPr="00B97453" w:rsidRDefault="0060291F" w:rsidP="0060291F">
      <w:pPr>
        <w:pStyle w:val="AutoritetiEmer"/>
        <w:rPr>
          <w:rFonts w:ascii="Garamond" w:hAnsi="Garamond"/>
          <w:sz w:val="24"/>
          <w:szCs w:val="24"/>
        </w:rPr>
      </w:pPr>
      <w:proofErr w:type="spellStart"/>
      <w:r w:rsidRPr="00B97453">
        <w:rPr>
          <w:rFonts w:ascii="Garamond" w:hAnsi="Garamond"/>
          <w:sz w:val="24"/>
          <w:szCs w:val="24"/>
        </w:rPr>
        <w:t>Sali</w:t>
      </w:r>
      <w:proofErr w:type="spellEnd"/>
      <w:r w:rsidRPr="00B97453">
        <w:rPr>
          <w:rFonts w:ascii="Garamond" w:hAnsi="Garamond"/>
          <w:sz w:val="24"/>
          <w:szCs w:val="24"/>
        </w:rPr>
        <w:t xml:space="preserve"> Berisha</w:t>
      </w:r>
    </w:p>
    <w:sectPr w:rsidR="00477590" w:rsidRPr="00B97453"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291F"/>
    <w:rsid w:val="000257D4"/>
    <w:rsid w:val="000277EF"/>
    <w:rsid w:val="000C2ABA"/>
    <w:rsid w:val="00142F5D"/>
    <w:rsid w:val="001D4B57"/>
    <w:rsid w:val="00443285"/>
    <w:rsid w:val="00477590"/>
    <w:rsid w:val="004A533F"/>
    <w:rsid w:val="0060291F"/>
    <w:rsid w:val="00753B45"/>
    <w:rsid w:val="00783D8E"/>
    <w:rsid w:val="007F6793"/>
    <w:rsid w:val="00802AED"/>
    <w:rsid w:val="008759F1"/>
    <w:rsid w:val="008A6BB5"/>
    <w:rsid w:val="00946BB9"/>
    <w:rsid w:val="009E2982"/>
    <w:rsid w:val="00A020A7"/>
    <w:rsid w:val="00AD7F1E"/>
    <w:rsid w:val="00B24908"/>
    <w:rsid w:val="00B80BE6"/>
    <w:rsid w:val="00B97453"/>
    <w:rsid w:val="00D543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E7B39"/>
  <w15:chartTrackingRefBased/>
  <w15:docId w15:val="{38DD6FC0-1D5C-45AA-B59D-50DF2BA5B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0291F"/>
    <w:rPr>
      <w:rFonts w:ascii="Times New Roman" w:eastAsia="MS Mincho" w:hAnsi="Times New Roman"/>
      <w:sz w:val="24"/>
      <w:szCs w:val="24"/>
      <w:lang w:val="en-US" w:eastAsia="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0277EF"/>
    <w:pPr>
      <w:keepNext/>
      <w:widowControl w:val="0"/>
      <w:jc w:val="center"/>
      <w:outlineLvl w:val="0"/>
    </w:pPr>
    <w:rPr>
      <w:rFonts w:ascii="CG Times" w:eastAsia="Times New Roman" w:hAnsi="CG Times"/>
      <w:b/>
      <w:caps/>
      <w:color w:val="000000"/>
      <w:sz w:val="22"/>
      <w:szCs w:val="22"/>
      <w:lang w:eastAsia="en-US" w:bidi="en-US"/>
    </w:rPr>
  </w:style>
  <w:style w:type="paragraph" w:customStyle="1" w:styleId="Aneksi">
    <w:name w:val="Aneksi"/>
    <w:next w:val="Normal"/>
    <w:rsid w:val="000277EF"/>
    <w:rPr>
      <w:rFonts w:ascii="CG Times" w:eastAsia="Times New Roman" w:hAnsi="CG Times"/>
      <w:sz w:val="22"/>
      <w:lang w:eastAsia="en-US"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eastAsia="en-US" w:bidi="en-US"/>
    </w:rPr>
  </w:style>
  <w:style w:type="paragraph" w:customStyle="1" w:styleId="AneksiTitull">
    <w:name w:val="Aneksi_Titull"/>
    <w:next w:val="Normal"/>
    <w:rsid w:val="000277EF"/>
    <w:pPr>
      <w:jc w:val="center"/>
    </w:pPr>
    <w:rPr>
      <w:rFonts w:ascii="CG Times" w:eastAsia="Times New Roman" w:hAnsi="CG Times"/>
      <w:sz w:val="24"/>
      <w:szCs w:val="24"/>
      <w:lang w:eastAsia="en-US" w:bidi="en-US"/>
    </w:rPr>
  </w:style>
  <w:style w:type="paragraph" w:customStyle="1" w:styleId="Autoriteti">
    <w:name w:val="Autoriteti"/>
    <w:next w:val="Normal"/>
    <w:link w:val="AutoritetiChar"/>
    <w:rsid w:val="000277EF"/>
    <w:pPr>
      <w:keepNext/>
      <w:widowControl w:val="0"/>
      <w:jc w:val="right"/>
    </w:pPr>
    <w:rPr>
      <w:rFonts w:ascii="CG Times" w:eastAsia="Times New Roman" w:hAnsi="CG Times"/>
      <w:caps/>
      <w:sz w:val="22"/>
      <w:szCs w:val="22"/>
      <w:lang w:eastAsia="en-US"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eastAsia="en-US"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eastAsia="en-US" w:bidi="en-US"/>
    </w:rPr>
  </w:style>
  <w:style w:type="paragraph" w:customStyle="1" w:styleId="bcpara">
    <w:name w:val="bc para"/>
    <w:basedOn w:val="Normal"/>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eastAsia="en-US"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val="en-US" w:eastAsia="en-US"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val="en-US" w:eastAsia="en-US"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eastAsia="en-US" w:bidi="en-US"/>
    </w:rPr>
  </w:style>
  <w:style w:type="paragraph" w:customStyle="1" w:styleId="Kapakufund">
    <w:name w:val="Kapaku_fund"/>
    <w:next w:val="Normal"/>
    <w:rsid w:val="000277EF"/>
    <w:pPr>
      <w:pageBreakBefore/>
    </w:pPr>
    <w:rPr>
      <w:rFonts w:ascii="CG Times" w:eastAsia="Times New Roman" w:hAnsi="CG Times"/>
      <w:b/>
      <w:sz w:val="22"/>
      <w:szCs w:val="22"/>
      <w:lang w:val="en-US" w:eastAsia="en-US"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eastAsia="en-US"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eastAsia="en-US" w:bidi="en-US"/>
    </w:rPr>
  </w:style>
  <w:style w:type="paragraph" w:customStyle="1" w:styleId="KreuNr">
    <w:name w:val="Kreu_Nr"/>
    <w:rsid w:val="000277EF"/>
    <w:pPr>
      <w:keepNext/>
      <w:widowControl w:val="0"/>
      <w:jc w:val="center"/>
    </w:pPr>
    <w:rPr>
      <w:rFonts w:ascii="CG Times" w:eastAsia="Times New Roman" w:hAnsi="CG Times"/>
      <w:caps/>
      <w:sz w:val="22"/>
      <w:szCs w:val="22"/>
      <w:lang w:val="en-US" w:eastAsia="en-US"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val="en-US" w:eastAsia="en-US"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1">
    <w:name w:val="List Bullet1"/>
    <w:basedOn w:val="Normal"/>
    <w:rsid w:val="000277EF"/>
    <w:pPr>
      <w:widowControl w:val="0"/>
      <w:spacing w:after="120"/>
    </w:pPr>
    <w:rPr>
      <w:rFonts w:ascii="Trebuchet MS"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val="en-US" w:eastAsia="en-US" w:bidi="en-US"/>
    </w:rPr>
  </w:style>
  <w:style w:type="paragraph" w:customStyle="1" w:styleId="NeniNr">
    <w:name w:val="Neni_Nr"/>
    <w:next w:val="Normal"/>
    <w:rsid w:val="000277EF"/>
    <w:pPr>
      <w:keepNext/>
      <w:widowControl w:val="0"/>
      <w:jc w:val="center"/>
    </w:pPr>
    <w:rPr>
      <w:rFonts w:ascii="CG Times" w:eastAsia="Times New Roman" w:hAnsi="CG Times"/>
      <w:sz w:val="22"/>
      <w:lang w:eastAsia="en-US"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eastAsia="en-US" w:bidi="en-US"/>
    </w:rPr>
  </w:style>
  <w:style w:type="paragraph" w:customStyle="1" w:styleId="NenkreuNr">
    <w:name w:val="Nenkreu_Nr"/>
    <w:rsid w:val="000277EF"/>
    <w:pPr>
      <w:keepNext/>
      <w:widowControl w:val="0"/>
      <w:jc w:val="center"/>
    </w:pPr>
    <w:rPr>
      <w:rFonts w:ascii="CG Times" w:eastAsia="Times New Roman" w:hAnsi="CG Times"/>
      <w:caps/>
      <w:sz w:val="22"/>
      <w:szCs w:val="22"/>
      <w:lang w:eastAsia="en-US" w:bidi="en-US"/>
    </w:rPr>
  </w:style>
  <w:style w:type="paragraph" w:customStyle="1" w:styleId="NenkreuTitull">
    <w:name w:val="Nenkreu_Titull"/>
    <w:rsid w:val="000277EF"/>
    <w:pPr>
      <w:jc w:val="center"/>
    </w:pPr>
    <w:rPr>
      <w:rFonts w:ascii="CG Times" w:eastAsia="Times New Roman" w:hAnsi="CG Times"/>
      <w:caps/>
      <w:sz w:val="22"/>
      <w:szCs w:val="22"/>
      <w:lang w:eastAsia="en-US" w:bidi="en-US"/>
    </w:rPr>
  </w:style>
  <w:style w:type="paragraph" w:customStyle="1" w:styleId="Nenpika">
    <w:name w:val="Nenpika"/>
    <w:next w:val="Normal"/>
    <w:autoRedefine/>
    <w:rsid w:val="000277EF"/>
    <w:pPr>
      <w:ind w:firstLine="720"/>
    </w:pPr>
    <w:rPr>
      <w:rFonts w:ascii="CG Times" w:eastAsia="Times New Roman" w:hAnsi="CG Times"/>
      <w:sz w:val="22"/>
      <w:lang w:val="en-US" w:eastAsia="en-US"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eastAsia="en-US"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eastAsia="en-US"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val="en-US" w:eastAsia="en-US"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val="en-US" w:eastAsia="en-US"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eastAsia="en-US"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eastAsia="en-US" w:bidi="en-US"/>
    </w:rPr>
  </w:style>
  <w:style w:type="paragraph" w:customStyle="1" w:styleId="Section">
    <w:name w:val="Section"/>
    <w:rsid w:val="000277EF"/>
    <w:rPr>
      <w:rFonts w:ascii="Arial" w:eastAsia="Times New Roman" w:hAnsi="Arial" w:cs="Arial"/>
      <w:bCs/>
      <w:kern w:val="32"/>
      <w:sz w:val="48"/>
      <w:szCs w:val="32"/>
      <w:lang w:val="en-US" w:eastAsia="en-US"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eastAsia="en-US"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eastAsia="en-US"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val="en-US" w:eastAsia="en-US" w:bidi="en-US"/>
    </w:rPr>
  </w:style>
  <w:style w:type="paragraph" w:customStyle="1" w:styleId="StyleCaption">
    <w:name w:val="Style Caption"/>
    <w:basedOn w:val="Normal"/>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val="en-US" w:eastAsia="en-US" w:bidi="en-US"/>
    </w:rPr>
  </w:style>
  <w:style w:type="paragraph" w:customStyle="1" w:styleId="tabela">
    <w:name w:val="tabela"/>
    <w:basedOn w:val="Normal"/>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0277EF"/>
    <w:rPr>
      <w:rFonts w:ascii="CG Times" w:eastAsia="Times New Roman" w:hAnsi="CG Times"/>
      <w:sz w:val="22"/>
      <w:lang w:eastAsia="en-US"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hAnsi="Trebuchet MS"/>
      <w:sz w:val="18"/>
      <w:lang w:val="it-IT"/>
    </w:rPr>
  </w:style>
  <w:style w:type="paragraph" w:customStyle="1" w:styleId="text">
    <w:name w:val="text"/>
    <w:basedOn w:val="Normal"/>
    <w:rsid w:val="000277EF"/>
    <w:pPr>
      <w:widowControl w:val="0"/>
      <w:ind w:left="709"/>
      <w:jc w:val="both"/>
    </w:pPr>
    <w:rPr>
      <w:rFonts w:ascii="Arial" w:hAnsi="Arial"/>
      <w:sz w:val="20"/>
      <w:szCs w:val="20"/>
      <w:lang w:val="fr-FR"/>
    </w:rPr>
  </w:style>
  <w:style w:type="paragraph" w:customStyle="1" w:styleId="Titulli">
    <w:name w:val="Titulli"/>
    <w:next w:val="Normal"/>
    <w:link w:val="TitulliChar"/>
    <w:rsid w:val="000277EF"/>
    <w:pPr>
      <w:keepNext/>
      <w:widowControl w:val="0"/>
      <w:jc w:val="center"/>
      <w:outlineLvl w:val="1"/>
    </w:pPr>
    <w:rPr>
      <w:rFonts w:ascii="CG Times" w:eastAsia="Times New Roman" w:hAnsi="CG Times"/>
      <w:b/>
      <w:caps/>
      <w:sz w:val="22"/>
      <w:szCs w:val="22"/>
      <w:lang w:eastAsia="en-US"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eastAsia="en-US"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eastAsia="en-US"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eastAsia="en-US" w:bidi="en-US"/>
    </w:rPr>
  </w:style>
  <w:style w:type="character" w:customStyle="1" w:styleId="Heading2Char1">
    <w:name w:val="Heading 2 Char1"/>
    <w:basedOn w:val="DefaultParagraphFont"/>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AutoritetiChar">
    <w:name w:val="Autoriteti Char"/>
    <w:basedOn w:val="DefaultParagraphFont"/>
    <w:link w:val="Autoriteti"/>
    <w:rsid w:val="0060291F"/>
    <w:rPr>
      <w:rFonts w:ascii="CG Times" w:eastAsia="Times New Roman" w:hAnsi="CG Times" w:cs="Times New Roman"/>
      <w:caps/>
      <w:sz w:val="22"/>
      <w:szCs w:val="22"/>
      <w:lang w:val="en-GB" w:eastAsia="en-US" w:bidi="en-US"/>
    </w:rPr>
  </w:style>
  <w:style w:type="character" w:customStyle="1" w:styleId="NumriDataChar">
    <w:name w:val="Numri_Data Char"/>
    <w:basedOn w:val="DefaultParagraphFont"/>
    <w:link w:val="NumriData"/>
    <w:locked/>
    <w:rsid w:val="0060291F"/>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60291F"/>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locked/>
    <w:rsid w:val="0060291F"/>
    <w:rPr>
      <w:rFonts w:ascii="CG Times" w:eastAsia="Times New Roman" w:hAnsi="CG Times" w:cs="Times New Roman"/>
      <w:caps/>
      <w:sz w:val="22"/>
      <w:szCs w:val="22"/>
      <w:lang w:val="en-GB" w:eastAsia="en-US" w:bidi="en-US"/>
    </w:rPr>
  </w:style>
  <w:style w:type="character" w:customStyle="1" w:styleId="TitulliChar">
    <w:name w:val="Titulli Char"/>
    <w:basedOn w:val="DefaultParagraphFont"/>
    <w:link w:val="Titulli"/>
    <w:rsid w:val="0060291F"/>
    <w:rPr>
      <w:rFonts w:ascii="CG Times" w:eastAsia="Times New Roman" w:hAnsi="CG Times" w:cs="Times New Roman"/>
      <w:b/>
      <w:caps/>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687</Words>
  <Characters>3922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4600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Rovena Lipe</cp:lastModifiedBy>
  <cp:revision>2</cp:revision>
  <dcterms:created xsi:type="dcterms:W3CDTF">2025-10-22T12:24:00Z</dcterms:created>
  <dcterms:modified xsi:type="dcterms:W3CDTF">2025-10-22T12:24:00Z</dcterms:modified>
</cp:coreProperties>
</file>