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3C8" w:rsidRPr="008F37EF" w:rsidRDefault="009813C8" w:rsidP="009813C8">
      <w:pPr>
        <w:pStyle w:val="Akti"/>
        <w:rPr>
          <w:rFonts w:ascii="Garamond" w:hAnsi="Garamond"/>
          <w:sz w:val="24"/>
          <w:szCs w:val="24"/>
          <w:lang w:val="sq-AL"/>
        </w:rPr>
      </w:pPr>
      <w:r w:rsidRPr="008F37EF">
        <w:rPr>
          <w:rFonts w:ascii="Garamond" w:hAnsi="Garamond"/>
          <w:sz w:val="24"/>
          <w:szCs w:val="24"/>
          <w:lang w:val="sq-AL"/>
        </w:rPr>
        <w:t>VENDIM</w:t>
      </w:r>
    </w:p>
    <w:p w:rsidR="009813C8" w:rsidRPr="008F37EF" w:rsidRDefault="009813C8" w:rsidP="009813C8">
      <w:pPr>
        <w:pStyle w:val="NumriData"/>
        <w:rPr>
          <w:rFonts w:ascii="Garamond" w:hAnsi="Garamond"/>
          <w:sz w:val="24"/>
          <w:szCs w:val="24"/>
          <w:lang w:val="sq-AL"/>
        </w:rPr>
      </w:pPr>
      <w:r w:rsidRPr="008F37EF">
        <w:rPr>
          <w:rFonts w:ascii="Garamond" w:hAnsi="Garamond"/>
          <w:sz w:val="24"/>
          <w:szCs w:val="24"/>
          <w:lang w:val="sq-AL"/>
        </w:rPr>
        <w:t>Nr. 133, datë 22.2.2012</w:t>
      </w:r>
    </w:p>
    <w:p w:rsidR="009813C8" w:rsidRPr="008F37EF" w:rsidRDefault="009813C8" w:rsidP="009813C8">
      <w:pPr>
        <w:pStyle w:val="Paragrafi"/>
        <w:rPr>
          <w:rFonts w:ascii="Garamond" w:hAnsi="Garamond"/>
          <w:sz w:val="24"/>
          <w:szCs w:val="24"/>
          <w:lang w:val="sq-AL"/>
        </w:rPr>
      </w:pPr>
    </w:p>
    <w:p w:rsidR="009813C8" w:rsidRPr="008F37EF" w:rsidRDefault="009813C8" w:rsidP="009813C8">
      <w:pPr>
        <w:pStyle w:val="Titulli"/>
        <w:rPr>
          <w:rFonts w:ascii="Garamond" w:hAnsi="Garamond"/>
          <w:sz w:val="24"/>
          <w:szCs w:val="24"/>
          <w:lang w:val="sq-AL"/>
        </w:rPr>
      </w:pPr>
      <w:r w:rsidRPr="008F37EF">
        <w:rPr>
          <w:rFonts w:ascii="Garamond" w:hAnsi="Garamond"/>
          <w:sz w:val="24"/>
          <w:szCs w:val="24"/>
          <w:lang w:val="sq-AL"/>
        </w:rPr>
        <w:t>PËR SHPRONËSIMIN PËR INTERES PUBLIK, TË PRONARËVE TË PASURIVE TË PALUAJTSHME, PRONË PRIVATE (OBJEKTE) QË PREKEN NGA NDËRTIMI I SEGMENTIT RRUGOR QUKËS-QAFË-PLLOÇË</w:t>
      </w:r>
    </w:p>
    <w:p w:rsidR="009813C8" w:rsidRPr="008F37EF" w:rsidRDefault="008F37EF" w:rsidP="008F37EF">
      <w:pPr>
        <w:pStyle w:val="Paragrafi"/>
        <w:jc w:val="center"/>
        <w:rPr>
          <w:rFonts w:ascii="Garamond" w:hAnsi="Garamond"/>
          <w:i/>
          <w:sz w:val="24"/>
          <w:szCs w:val="24"/>
          <w:lang w:val="sq-AL"/>
        </w:rPr>
      </w:pPr>
      <w:r w:rsidRPr="008F37EF">
        <w:rPr>
          <w:rFonts w:ascii="Garamond" w:hAnsi="Garamond"/>
          <w:i/>
          <w:sz w:val="24"/>
          <w:szCs w:val="24"/>
          <w:lang w:val="sq-AL"/>
        </w:rPr>
        <w:t>(Ndryshuar me VKM nr. 557, dat</w:t>
      </w:r>
      <w:r>
        <w:rPr>
          <w:rFonts w:ascii="Garamond" w:hAnsi="Garamond"/>
          <w:i/>
          <w:sz w:val="24"/>
          <w:szCs w:val="24"/>
          <w:lang w:val="sq-AL"/>
        </w:rPr>
        <w:t>ë</w:t>
      </w:r>
      <w:r w:rsidRPr="008F37EF">
        <w:rPr>
          <w:rFonts w:ascii="Garamond" w:hAnsi="Garamond"/>
          <w:i/>
          <w:sz w:val="24"/>
          <w:szCs w:val="24"/>
          <w:lang w:val="sq-AL"/>
        </w:rPr>
        <w:t xml:space="preserve"> 22.8.2012)</w:t>
      </w:r>
    </w:p>
    <w:p w:rsidR="008F37EF" w:rsidRPr="008F37EF" w:rsidRDefault="008F37EF" w:rsidP="008F37EF">
      <w:pPr>
        <w:pStyle w:val="Paragrafi"/>
        <w:jc w:val="right"/>
        <w:rPr>
          <w:rFonts w:ascii="Garamond" w:hAnsi="Garamond"/>
          <w:i/>
          <w:sz w:val="24"/>
          <w:szCs w:val="24"/>
          <w:lang w:val="sq-AL"/>
        </w:rPr>
      </w:pPr>
      <w:r w:rsidRPr="008F37EF">
        <w:rPr>
          <w:rFonts w:ascii="Garamond" w:hAnsi="Garamond"/>
          <w:i/>
          <w:sz w:val="24"/>
          <w:szCs w:val="24"/>
          <w:lang w:val="sq-AL"/>
        </w:rPr>
        <w:t>(I p</w:t>
      </w:r>
      <w:r>
        <w:rPr>
          <w:rFonts w:ascii="Garamond" w:hAnsi="Garamond"/>
          <w:i/>
          <w:sz w:val="24"/>
          <w:szCs w:val="24"/>
          <w:lang w:val="sq-AL"/>
        </w:rPr>
        <w:t>ë</w:t>
      </w:r>
      <w:r w:rsidRPr="008F37EF">
        <w:rPr>
          <w:rFonts w:ascii="Garamond" w:hAnsi="Garamond"/>
          <w:i/>
          <w:sz w:val="24"/>
          <w:szCs w:val="24"/>
          <w:lang w:val="sq-AL"/>
        </w:rPr>
        <w:t>rdit</w:t>
      </w:r>
      <w:r>
        <w:rPr>
          <w:rFonts w:ascii="Garamond" w:hAnsi="Garamond"/>
          <w:i/>
          <w:sz w:val="24"/>
          <w:szCs w:val="24"/>
          <w:lang w:val="sq-AL"/>
        </w:rPr>
        <w:t>ë</w:t>
      </w:r>
      <w:r w:rsidRPr="008F37EF">
        <w:rPr>
          <w:rFonts w:ascii="Garamond" w:hAnsi="Garamond"/>
          <w:i/>
          <w:sz w:val="24"/>
          <w:szCs w:val="24"/>
          <w:lang w:val="sq-AL"/>
        </w:rPr>
        <w:t>suar)</w:t>
      </w:r>
    </w:p>
    <w:p w:rsidR="008F37EF" w:rsidRPr="008F37EF" w:rsidRDefault="008F37EF" w:rsidP="008F37EF">
      <w:pPr>
        <w:pStyle w:val="Paragrafi"/>
        <w:jc w:val="right"/>
        <w:rPr>
          <w:rFonts w:ascii="Garamond" w:hAnsi="Garamond"/>
          <w:i/>
          <w:sz w:val="24"/>
          <w:szCs w:val="24"/>
          <w:lang w:val="sq-AL"/>
        </w:rPr>
      </w:pP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Në mbështetje të nenit 100 të Kushtetutës, të neneve 5 pika 1, 20 e 21 të ligjit nr. 8561, datë 22.12.1999 “Për shpronësimet dhe marrjen në përdorim të përkohshëm të pasu</w:t>
      </w:r>
      <w:bookmarkStart w:id="0" w:name="_GoBack"/>
      <w:bookmarkEnd w:id="0"/>
      <w:r w:rsidRPr="008F37EF">
        <w:rPr>
          <w:rFonts w:ascii="Garamond" w:hAnsi="Garamond"/>
          <w:sz w:val="24"/>
          <w:szCs w:val="24"/>
          <w:lang w:val="sq-AL"/>
        </w:rPr>
        <w:t>risë pronë private për interes publik” dhe të ligjit nr. 10 487, datë 5.12.2011 “Për buxhetin e vitit 2012”, me propozimin e Ministrit të Punëve Publike dhe Transportit, Këshilli i Ministrave</w:t>
      </w:r>
    </w:p>
    <w:p w:rsidR="009813C8" w:rsidRPr="008F37EF" w:rsidRDefault="009813C8" w:rsidP="009813C8">
      <w:pPr>
        <w:pStyle w:val="Paragrafi"/>
        <w:rPr>
          <w:rFonts w:ascii="Garamond" w:hAnsi="Garamond"/>
          <w:sz w:val="24"/>
          <w:szCs w:val="24"/>
          <w:lang w:val="sq-AL"/>
        </w:rPr>
      </w:pPr>
    </w:p>
    <w:p w:rsidR="009813C8" w:rsidRPr="008F37EF" w:rsidRDefault="009813C8" w:rsidP="009813C8">
      <w:pPr>
        <w:pStyle w:val="VENDOSI"/>
        <w:rPr>
          <w:rFonts w:ascii="Garamond" w:hAnsi="Garamond"/>
          <w:sz w:val="24"/>
          <w:szCs w:val="24"/>
          <w:lang w:val="sq-AL"/>
        </w:rPr>
      </w:pPr>
      <w:r w:rsidRPr="008F37EF">
        <w:rPr>
          <w:rFonts w:ascii="Garamond" w:hAnsi="Garamond"/>
          <w:sz w:val="24"/>
          <w:szCs w:val="24"/>
          <w:lang w:val="sq-AL"/>
        </w:rPr>
        <w:t>VENDOSI:</w:t>
      </w:r>
    </w:p>
    <w:p w:rsidR="009813C8" w:rsidRPr="008F37EF" w:rsidRDefault="009813C8" w:rsidP="009813C8">
      <w:pPr>
        <w:pStyle w:val="Paragrafi"/>
        <w:rPr>
          <w:rFonts w:ascii="Garamond" w:hAnsi="Garamond"/>
          <w:sz w:val="24"/>
          <w:szCs w:val="24"/>
          <w:lang w:val="sq-AL"/>
        </w:rPr>
      </w:pP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1. Shpronësimin, për interes publik, të pronarëve të pasurive të paluajtshme, pronë private (objekte), që preken nga ndërtimi i segmentit rrugor Qukës-Qafë-Plloçë.</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2. Shpronësimi bëhet në favor të Drejtorisë së Përgjithshme të Rrugëve.</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3. Pronarët e pasurive të paluajtshme, që shpronësohen, të kompensohen në vlerë të plotë, sipas masës përkatëse, që paraqitet në tabelën bashkëlidhur këtij vendimi, me një vlerë të përgjithshme shpronësimi prej 6 891 530.5 (gjashtë milionë e tetëqind e nëntëdhjetë e një mijë e pesëqind e tridhjetë pikë pesë) lekësh.</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4. Shpenzimet procedurale, në vlerën 225 000 (dyqind e njëzet e pesë mijë) lekë, të përballohen nga Drejtoria e Përgjithshme e Rrugëve.</w:t>
      </w:r>
    </w:p>
    <w:p w:rsidR="008F37EF" w:rsidRPr="008F37EF" w:rsidRDefault="009813C8" w:rsidP="008F37EF">
      <w:pPr>
        <w:pStyle w:val="Paragrafi"/>
        <w:rPr>
          <w:rFonts w:ascii="Garamond" w:hAnsi="Garamond" w:cs="CG Times"/>
          <w:i/>
          <w:sz w:val="24"/>
          <w:szCs w:val="24"/>
          <w:lang w:val="sq-AL"/>
        </w:rPr>
      </w:pPr>
      <w:r w:rsidRPr="008F37EF">
        <w:rPr>
          <w:rFonts w:ascii="Garamond" w:hAnsi="Garamond"/>
          <w:i/>
          <w:sz w:val="24"/>
          <w:szCs w:val="24"/>
          <w:lang w:val="sq-AL"/>
        </w:rPr>
        <w:t>5.</w:t>
      </w:r>
      <w:r w:rsidR="008F37EF" w:rsidRPr="008F37EF">
        <w:rPr>
          <w:rFonts w:ascii="Garamond" w:hAnsi="Garamond" w:cs="CG Times"/>
          <w:i/>
          <w:sz w:val="24"/>
          <w:szCs w:val="24"/>
          <w:lang w:val="sq-AL"/>
        </w:rPr>
        <w:t>Shuma e palikuiduar prej 4 001 150.5 (katër milionë e një mijë e njëqind e pesëdhjetë pikë pesë) lekësh nga vlera e përgjithshme e shpronësimit prej 6 891 530.5 (gjashtë milionë e tetëqind e nëntëdhjetë e njëmijë e pesëqind e tridhjetë pikë pesë) lekësh, do të përballohet nga “Llogaria e veçantë” e Ministrisë së Financave, pranë Bankës së Shqipërisë “Fondi i shpronësimeve”.</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6. Shpronësimi të fillojë nga data 1.3.2012.</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7. Pronari i objektit, për të cilin është bërë shënimi “Proces regjistrimi”, të likuidohet, për efekt shpronësimi, pasi të përfundojë procesi i regjistrimit, fakt i cili do të konfirmohet zyrtarisht nga Zyra Vendore e Regjistrimit të Pasurive të Paluajtshme, Librazhd, si dhe në bazë të dokumentacionit të plotë të pronësisë që do të dorëzojë pranë Drejtorisë së Përgjithshme të Rrugëve.</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8. Pronarët e përmendur në listën që i bashkëlidhet këtij vendimi, për të cilët është bërë shënimi “Konfirmohet nga ZVRPP-ja”, të kompensohen për efekt shpronësimi, pasi të kenë paraqitur dokumentacionin e plotë të pronësisë pranë Drejtorisë së Përgjithshme të Rrugëve.</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9. Pronari i objektit, për të cilin është bërë shënimi “Proces legalizimi”, do të likuidohet, për efekt shpronësimi, nga Drejtoria e Përgjithshme e Rrugëve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 të ndryshuar.</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10. Pronari i objektit, për të cilin është bërë shënimi “Leje ndërtimi”, do të likuidohet, për efekt shpronësimi, në bazë të dokumentacionit tekniko-ligjor që do të dorëzojë pranë Drejtorisë së Përgjithshme të Rrugëve.</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11. Drejtoria e Përgjithshme e Rrugëve të kryejë likuidimin e pronarëve, në bazë të pikave 7, 8, 9 dhe 10 të këtij vendimi.</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 xml:space="preserve">12. Ngarkohen Ministria e Punëve Publike dhe Transportit, Ministria e Financave dhe </w:t>
      </w:r>
      <w:r w:rsidRPr="008F37EF">
        <w:rPr>
          <w:rFonts w:ascii="Garamond" w:hAnsi="Garamond"/>
          <w:sz w:val="24"/>
          <w:szCs w:val="24"/>
          <w:lang w:val="sq-AL"/>
        </w:rPr>
        <w:lastRenderedPageBreak/>
        <w:t xml:space="preserve">Drejtoria e Përgjithshme e Rrugëve për zbatimin e këtij vendimi.    </w:t>
      </w:r>
    </w:p>
    <w:p w:rsidR="009813C8" w:rsidRPr="008F37EF" w:rsidRDefault="009813C8" w:rsidP="009813C8">
      <w:pPr>
        <w:pStyle w:val="Paragrafi"/>
        <w:rPr>
          <w:rFonts w:ascii="Garamond" w:hAnsi="Garamond"/>
          <w:sz w:val="24"/>
          <w:szCs w:val="24"/>
          <w:lang w:val="sq-AL"/>
        </w:rPr>
      </w:pPr>
      <w:r w:rsidRPr="008F37EF">
        <w:rPr>
          <w:rFonts w:ascii="Garamond" w:hAnsi="Garamond"/>
          <w:sz w:val="24"/>
          <w:szCs w:val="24"/>
          <w:lang w:val="sq-AL"/>
        </w:rPr>
        <w:t xml:space="preserve">Ky vendim hyn në fuqi menjëherë dhe botohet në Fletoren Zyrtare. </w:t>
      </w:r>
    </w:p>
    <w:p w:rsidR="009813C8" w:rsidRPr="008F37EF" w:rsidRDefault="009813C8" w:rsidP="009813C8">
      <w:pPr>
        <w:pStyle w:val="Autoriteti"/>
        <w:rPr>
          <w:rFonts w:ascii="Garamond" w:hAnsi="Garamond"/>
          <w:sz w:val="24"/>
          <w:szCs w:val="24"/>
          <w:lang w:val="sq-AL"/>
        </w:rPr>
      </w:pPr>
      <w:r w:rsidRPr="008F37EF">
        <w:rPr>
          <w:rFonts w:ascii="Garamond" w:hAnsi="Garamond"/>
          <w:sz w:val="24"/>
          <w:szCs w:val="24"/>
          <w:lang w:val="sq-AL"/>
        </w:rPr>
        <w:t>KRYEMINISTRI</w:t>
      </w:r>
    </w:p>
    <w:p w:rsidR="00477590" w:rsidRPr="008F37EF" w:rsidRDefault="009813C8" w:rsidP="009813C8">
      <w:pPr>
        <w:pStyle w:val="AutoritetiEmer"/>
        <w:rPr>
          <w:rFonts w:ascii="Garamond" w:hAnsi="Garamond"/>
          <w:sz w:val="24"/>
          <w:szCs w:val="24"/>
        </w:rPr>
      </w:pPr>
      <w:proofErr w:type="spellStart"/>
      <w:r w:rsidRPr="008F37EF">
        <w:rPr>
          <w:rFonts w:ascii="Garamond" w:hAnsi="Garamond"/>
          <w:sz w:val="24"/>
          <w:szCs w:val="24"/>
        </w:rPr>
        <w:t>Sali</w:t>
      </w:r>
      <w:proofErr w:type="spellEnd"/>
      <w:r w:rsidRPr="008F37EF">
        <w:rPr>
          <w:rFonts w:ascii="Garamond" w:hAnsi="Garamond"/>
          <w:sz w:val="24"/>
          <w:szCs w:val="24"/>
        </w:rPr>
        <w:t xml:space="preserve"> Berisha</w:t>
      </w:r>
    </w:p>
    <w:p w:rsidR="008F37EF" w:rsidRPr="008F37EF" w:rsidRDefault="008F37EF">
      <w:pPr>
        <w:pStyle w:val="AutoritetiEmer"/>
        <w:rPr>
          <w:rFonts w:ascii="Garamond" w:hAnsi="Garamond"/>
          <w:sz w:val="24"/>
          <w:szCs w:val="24"/>
        </w:rPr>
      </w:pPr>
    </w:p>
    <w:sectPr w:rsidR="008F37EF" w:rsidRPr="008F37E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C8"/>
    <w:rsid w:val="000257D4"/>
    <w:rsid w:val="000277EF"/>
    <w:rsid w:val="000C2ABA"/>
    <w:rsid w:val="00142F5D"/>
    <w:rsid w:val="001D4B57"/>
    <w:rsid w:val="00443285"/>
    <w:rsid w:val="00477590"/>
    <w:rsid w:val="004A533F"/>
    <w:rsid w:val="00753B45"/>
    <w:rsid w:val="007F6793"/>
    <w:rsid w:val="00802AED"/>
    <w:rsid w:val="008759F1"/>
    <w:rsid w:val="008A6BB5"/>
    <w:rsid w:val="008F37EF"/>
    <w:rsid w:val="00946BB9"/>
    <w:rsid w:val="009813C8"/>
    <w:rsid w:val="009E2982"/>
    <w:rsid w:val="00A020A7"/>
    <w:rsid w:val="00AD7F1E"/>
    <w:rsid w:val="00B24908"/>
    <w:rsid w:val="00B80BE6"/>
    <w:rsid w:val="00D53EA7"/>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2C13"/>
  <w15:chartTrackingRefBased/>
  <w15:docId w15:val="{B0898395-29D3-4E6E-8F0E-00F5C42E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3C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9813C8"/>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9813C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813C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9813C8"/>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9813C8"/>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2</cp:revision>
  <dcterms:created xsi:type="dcterms:W3CDTF">2025-10-22T12:51:00Z</dcterms:created>
  <dcterms:modified xsi:type="dcterms:W3CDTF">2025-10-22T12:51:00Z</dcterms:modified>
</cp:coreProperties>
</file>