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D5" w:rsidRPr="00A659A0" w:rsidRDefault="00490AD5" w:rsidP="00490AD5">
      <w:pPr>
        <w:pStyle w:val="Akti"/>
        <w:rPr>
          <w:lang w:val="sq-AL"/>
        </w:rPr>
      </w:pPr>
      <w:bookmarkStart w:id="0" w:name="_GoBack"/>
      <w:bookmarkEnd w:id="0"/>
      <w:r w:rsidRPr="00A659A0">
        <w:rPr>
          <w:lang w:val="sq-AL"/>
        </w:rPr>
        <w:t>VENDIM</w:t>
      </w:r>
    </w:p>
    <w:p w:rsidR="00490AD5" w:rsidRPr="00A659A0" w:rsidRDefault="00490AD5" w:rsidP="00490AD5">
      <w:pPr>
        <w:pStyle w:val="NumriData"/>
        <w:rPr>
          <w:lang w:val="sq-AL"/>
        </w:rPr>
      </w:pPr>
      <w:r w:rsidRPr="00A659A0">
        <w:rPr>
          <w:lang w:val="sq-AL"/>
        </w:rPr>
        <w:t>Nr. 212, datë 30.3.2012</w:t>
      </w:r>
    </w:p>
    <w:p w:rsidR="00490AD5" w:rsidRPr="00A659A0" w:rsidRDefault="00490AD5" w:rsidP="00490AD5">
      <w:pPr>
        <w:pStyle w:val="Paragrafi"/>
        <w:rPr>
          <w:lang w:val="sq-AL"/>
        </w:rPr>
      </w:pPr>
    </w:p>
    <w:p w:rsidR="00490AD5" w:rsidRPr="00A659A0" w:rsidRDefault="00490AD5" w:rsidP="00490AD5">
      <w:pPr>
        <w:pStyle w:val="Titulli"/>
        <w:rPr>
          <w:lang w:val="sq-AL"/>
        </w:rPr>
      </w:pPr>
      <w:r w:rsidRPr="00A659A0">
        <w:rPr>
          <w:lang w:val="sq-AL"/>
        </w:rPr>
        <w:t>PËR MIRATIMIN E KRITEREVE PËR NGRITJEN E NJËSIVE TË AUDITIMIT TË BRENDSHËM NË SEKTORIN PUBLIK</w:t>
      </w:r>
    </w:p>
    <w:p w:rsidR="00490AD5" w:rsidRPr="00A659A0" w:rsidRDefault="00490AD5" w:rsidP="00490AD5">
      <w:pPr>
        <w:pStyle w:val="Paragrafi"/>
        <w:rPr>
          <w:lang w:val="sq-AL"/>
        </w:rPr>
      </w:pPr>
    </w:p>
    <w:p w:rsidR="00490AD5" w:rsidRPr="00A659A0" w:rsidRDefault="00490AD5" w:rsidP="00490AD5">
      <w:pPr>
        <w:pStyle w:val="Paragrafi"/>
        <w:rPr>
          <w:lang w:val="sq-AL"/>
        </w:rPr>
      </w:pPr>
      <w:r w:rsidRPr="00A659A0">
        <w:rPr>
          <w:lang w:val="sq-AL"/>
        </w:rPr>
        <w:t>Në mbështetje të nenit 100 të Kushtetutës dhe të nenit 17 të ligjit nr. 9720, datë 23.4.2007 “Për auditimin e brendshëm në sektorin publik”, të ndryshuar, me propozimin e Ministrit të Financave, Këshilli i Ministrave</w:t>
      </w:r>
    </w:p>
    <w:p w:rsidR="00490AD5" w:rsidRPr="00C0383E" w:rsidRDefault="00490AD5" w:rsidP="00490AD5">
      <w:pPr>
        <w:pStyle w:val="Paragrafi"/>
        <w:rPr>
          <w:sz w:val="20"/>
          <w:lang w:val="sq-AL"/>
        </w:rPr>
      </w:pPr>
    </w:p>
    <w:p w:rsidR="00490AD5" w:rsidRPr="00A659A0" w:rsidRDefault="00490AD5" w:rsidP="00490AD5">
      <w:pPr>
        <w:pStyle w:val="VENDOSI"/>
        <w:rPr>
          <w:lang w:val="sq-AL"/>
        </w:rPr>
      </w:pPr>
      <w:r w:rsidRPr="00A659A0">
        <w:rPr>
          <w:lang w:val="sq-AL"/>
        </w:rPr>
        <w:t>VENDOSI:</w:t>
      </w:r>
    </w:p>
    <w:p w:rsidR="00490AD5" w:rsidRPr="00C0383E" w:rsidRDefault="00490AD5" w:rsidP="00490AD5">
      <w:pPr>
        <w:pStyle w:val="Paragrafi"/>
        <w:rPr>
          <w:sz w:val="18"/>
          <w:lang w:val="sq-AL"/>
        </w:rPr>
      </w:pPr>
    </w:p>
    <w:p w:rsidR="00490AD5" w:rsidRPr="00A659A0" w:rsidRDefault="00490AD5" w:rsidP="00490AD5">
      <w:pPr>
        <w:pStyle w:val="Paragrafi"/>
        <w:rPr>
          <w:lang w:val="sq-AL"/>
        </w:rPr>
      </w:pPr>
      <w:r w:rsidRPr="00A659A0">
        <w:rPr>
          <w:lang w:val="sq-AL"/>
        </w:rPr>
        <w:t>1. Veprimtaria e auditimit të brendshëm të kryhet në të gjitha njësitë e sektorit, e organizuar, si më poshtë:</w:t>
      </w:r>
    </w:p>
    <w:p w:rsidR="00490AD5" w:rsidRPr="00A659A0" w:rsidRDefault="00490AD5" w:rsidP="00490AD5">
      <w:pPr>
        <w:pStyle w:val="Paragrafi"/>
        <w:rPr>
          <w:lang w:val="sq-AL"/>
        </w:rPr>
      </w:pPr>
      <w:r w:rsidRPr="00A659A0">
        <w:rPr>
          <w:lang w:val="sq-AL"/>
        </w:rPr>
        <w:t xml:space="preserve">a) Në njësitë qendrore të njësive të qeverisjes së përgjithshme, shoqëritë tregtare me mbi 50% </w:t>
      </w:r>
      <w:r>
        <w:rPr>
          <w:lang w:val="sq-AL"/>
        </w:rPr>
        <w:t>k</w:t>
      </w:r>
      <w:r w:rsidRPr="00A659A0">
        <w:rPr>
          <w:lang w:val="sq-AL"/>
        </w:rPr>
        <w:t>apital publik, autoritetet e përbashkëta, të cilat zotërohen, kontrollohen, financohen ose u garantohet financimi nga një njësi e qeverisjes së përgjithshme, të ngrihen njësi të auditimit të brendshëm, me përjashtim të rasteve kur nuk kanë njësi shpenzuese të vartësisë;</w:t>
      </w:r>
    </w:p>
    <w:p w:rsidR="00490AD5" w:rsidRPr="00A659A0" w:rsidRDefault="00490AD5" w:rsidP="00490AD5">
      <w:pPr>
        <w:pStyle w:val="Paragrafi"/>
        <w:rPr>
          <w:lang w:val="sq-AL"/>
        </w:rPr>
      </w:pPr>
      <w:r w:rsidRPr="00A659A0">
        <w:rPr>
          <w:lang w:val="sq-AL"/>
        </w:rPr>
        <w:t>b) në njësitë shpenzuese në vartësi të njësisë qendrore, që kanë njësi vartëse shpenzuese, të ngrihen njësi të auditimit të brendshëm me përjashtim të rasteve kur kanë më pak se tre njësi shpenzuese të vartësisë.</w:t>
      </w:r>
    </w:p>
    <w:p w:rsidR="00490AD5" w:rsidRPr="00A659A0" w:rsidRDefault="00490AD5" w:rsidP="00490AD5">
      <w:pPr>
        <w:pStyle w:val="Paragrafi"/>
        <w:rPr>
          <w:lang w:val="sq-AL"/>
        </w:rPr>
      </w:pPr>
      <w:r w:rsidRPr="00A659A0">
        <w:rPr>
          <w:lang w:val="sq-AL"/>
        </w:rPr>
        <w:t xml:space="preserve">c) të gjitha njësitë shpenzuese, ku nuk ngrihet njësi e auditimit të brendshëm, do të auditohen nga njësitë audituese të organit epror; </w:t>
      </w:r>
    </w:p>
    <w:p w:rsidR="00490AD5" w:rsidRPr="00A659A0" w:rsidRDefault="00490AD5" w:rsidP="00490AD5">
      <w:pPr>
        <w:pStyle w:val="Paragrafi"/>
        <w:rPr>
          <w:lang w:val="sq-AL"/>
        </w:rPr>
      </w:pPr>
      <w:r w:rsidRPr="00A659A0">
        <w:rPr>
          <w:lang w:val="sq-AL"/>
        </w:rPr>
        <w:t>ç) të gjitha njësitë shpenzuese, ku nuk ngrihet njësi e auditimit të brendshëm dhe nuk kanë vartësi nga ndonjë organ epror, do ta sigurojnë shërbimin e auditimit të brendshëm nëpërmjet marrëveshjeve me njësitë shpenzuese që kanë një</w:t>
      </w:r>
      <w:r>
        <w:rPr>
          <w:lang w:val="sq-AL"/>
        </w:rPr>
        <w:t>si auditimi</w:t>
      </w:r>
      <w:r w:rsidRPr="00A659A0">
        <w:rPr>
          <w:lang w:val="sq-AL"/>
        </w:rPr>
        <w:t xml:space="preserve"> të brendshëm apo nëpërmjet shërbimit të kontraktimit, sipas pikave 2 dhe 3 të nenit 17 të ligjit nr. 9720, datë 23.4.2007 “Për auditimin e brendshëm në sektorin publik”, të ndryshuar.</w:t>
      </w:r>
    </w:p>
    <w:p w:rsidR="00490AD5" w:rsidRPr="00A659A0" w:rsidRDefault="00490AD5" w:rsidP="00490AD5">
      <w:pPr>
        <w:pStyle w:val="Paragrafi"/>
        <w:rPr>
          <w:lang w:val="sq-AL"/>
        </w:rPr>
      </w:pPr>
      <w:r w:rsidRPr="00A659A0">
        <w:rPr>
          <w:lang w:val="sq-AL"/>
        </w:rPr>
        <w:t>2. Njësia e auditimit të brendshëm detyrimisht duhet të përbëhet nga minimum</w:t>
      </w:r>
      <w:r>
        <w:rPr>
          <w:lang w:val="sq-AL"/>
        </w:rPr>
        <w:t>i</w:t>
      </w:r>
      <w:r w:rsidRPr="00A659A0">
        <w:rPr>
          <w:lang w:val="sq-AL"/>
        </w:rPr>
        <w:t>, tre auditues, përfshirë drejtuesin e njësisë.</w:t>
      </w:r>
    </w:p>
    <w:p w:rsidR="00490AD5" w:rsidRPr="00A659A0" w:rsidRDefault="00490AD5" w:rsidP="00490AD5">
      <w:pPr>
        <w:pStyle w:val="Paragrafi"/>
        <w:rPr>
          <w:lang w:val="sq-AL"/>
        </w:rPr>
      </w:pPr>
      <w:r w:rsidRPr="00A659A0">
        <w:rPr>
          <w:lang w:val="sq-AL"/>
        </w:rPr>
        <w:t>3. Njësia e auditimit të brendshëm të njësive shpenzuese të vartësisë, përveç sa parashkohet në ligjin nr. 9720, datë 23.4.2007, raportin periodik ia dërgon edhe titullarit të njësisë publike.</w:t>
      </w:r>
    </w:p>
    <w:p w:rsidR="00490AD5" w:rsidRPr="00A659A0" w:rsidRDefault="00490AD5" w:rsidP="00490AD5">
      <w:pPr>
        <w:pStyle w:val="Paragrafi"/>
        <w:rPr>
          <w:lang w:val="sq-AL"/>
        </w:rPr>
      </w:pPr>
      <w:r w:rsidRPr="00A659A0">
        <w:rPr>
          <w:lang w:val="sq-AL"/>
        </w:rPr>
        <w:t>4. Titullari i njësisë publike është përgjegjës për ngritjen, funksionimin, garantimin e kapaciteteve dhe garantimin e pavarësisë funksionale dhe organizative të njësive të auditimit të brendshë</w:t>
      </w:r>
      <w:r>
        <w:rPr>
          <w:lang w:val="sq-AL"/>
        </w:rPr>
        <w:t>m b</w:t>
      </w:r>
      <w:r w:rsidRPr="00A659A0">
        <w:rPr>
          <w:lang w:val="sq-AL"/>
        </w:rPr>
        <w:t>renda njësisë publike.</w:t>
      </w:r>
    </w:p>
    <w:p w:rsidR="00490AD5" w:rsidRPr="00A659A0" w:rsidRDefault="00490AD5" w:rsidP="00490AD5">
      <w:pPr>
        <w:pStyle w:val="Paragrafi"/>
        <w:rPr>
          <w:lang w:val="sq-AL"/>
        </w:rPr>
      </w:pPr>
      <w:r w:rsidRPr="00A659A0">
        <w:rPr>
          <w:lang w:val="sq-AL"/>
        </w:rPr>
        <w:t>5. Titullari i njësisë publike ka të drejtë në çdo kohë të kërkojë kryerjen e shërbimit të auditimit në çdo njësi shpenzuese të njësisë publike.</w:t>
      </w:r>
    </w:p>
    <w:p w:rsidR="00490AD5" w:rsidRPr="00A659A0" w:rsidRDefault="00490AD5" w:rsidP="00490AD5">
      <w:pPr>
        <w:pStyle w:val="Paragrafi"/>
        <w:rPr>
          <w:lang w:val="sq-AL"/>
        </w:rPr>
      </w:pPr>
      <w:r>
        <w:rPr>
          <w:lang w:val="sq-AL"/>
        </w:rPr>
        <w:t>6. Zbatimi i pikës 3</w:t>
      </w:r>
      <w:r w:rsidRPr="00A659A0">
        <w:rPr>
          <w:lang w:val="sq-AL"/>
        </w:rPr>
        <w:t xml:space="preserve"> të ligjit nr. 9720, datë 23.4.2007, do të kryhet vetëm pasi të jenë ezauruar </w:t>
      </w:r>
      <w:r>
        <w:rPr>
          <w:lang w:val="sq-AL"/>
        </w:rPr>
        <w:t>mundësitë e zbatimit të pikës 2</w:t>
      </w:r>
      <w:r w:rsidRPr="00A659A0">
        <w:rPr>
          <w:lang w:val="sq-AL"/>
        </w:rPr>
        <w:t xml:space="preserve"> të</w:t>
      </w:r>
      <w:r>
        <w:rPr>
          <w:lang w:val="sq-AL"/>
        </w:rPr>
        <w:t xml:space="preserve"> ligjit </w:t>
      </w:r>
      <w:r w:rsidRPr="00A659A0">
        <w:rPr>
          <w:lang w:val="sq-AL"/>
        </w:rPr>
        <w:t>të sipërpërmendur.</w:t>
      </w:r>
    </w:p>
    <w:p w:rsidR="00490AD5" w:rsidRPr="00A659A0" w:rsidRDefault="00490AD5" w:rsidP="00490AD5">
      <w:pPr>
        <w:pStyle w:val="Paragrafi"/>
        <w:rPr>
          <w:lang w:val="sq-AL"/>
        </w:rPr>
      </w:pPr>
      <w:r w:rsidRPr="00A659A0">
        <w:rPr>
          <w:lang w:val="sq-AL"/>
        </w:rPr>
        <w:t>7. Ngarkohen Ministri i Financave dhe titullarët e njësive publike për zbatimin e këtij vendimi.</w:t>
      </w:r>
    </w:p>
    <w:p w:rsidR="00490AD5" w:rsidRPr="00A659A0" w:rsidRDefault="00490AD5" w:rsidP="00490AD5">
      <w:pPr>
        <w:pStyle w:val="Paragrafi"/>
        <w:rPr>
          <w:lang w:val="sq-AL"/>
        </w:rPr>
      </w:pPr>
      <w:r w:rsidRPr="00A659A0">
        <w:rPr>
          <w:lang w:val="sq-AL"/>
        </w:rPr>
        <w:t xml:space="preserve">Ky vendim hyn në fuqi pas botimit në Fletoren Zyrtare. </w:t>
      </w:r>
    </w:p>
    <w:p w:rsidR="00490AD5" w:rsidRPr="00A659A0" w:rsidRDefault="00490AD5" w:rsidP="00490AD5">
      <w:pPr>
        <w:pStyle w:val="Paragrafi"/>
        <w:rPr>
          <w:lang w:val="sq-AL"/>
        </w:rPr>
      </w:pPr>
    </w:p>
    <w:p w:rsidR="00490AD5" w:rsidRPr="00A659A0" w:rsidRDefault="00490AD5" w:rsidP="00490AD5">
      <w:pPr>
        <w:pStyle w:val="Autoriteti"/>
        <w:rPr>
          <w:lang w:val="sq-AL"/>
        </w:rPr>
      </w:pPr>
      <w:r w:rsidRPr="00A659A0">
        <w:rPr>
          <w:lang w:val="sq-AL"/>
        </w:rPr>
        <w:t>KRYEMINISTRI</w:t>
      </w:r>
    </w:p>
    <w:p w:rsidR="00477590" w:rsidRDefault="00490AD5" w:rsidP="00490AD5">
      <w:pPr>
        <w:pStyle w:val="AutoritetiEmer"/>
      </w:pPr>
      <w:r w:rsidRPr="00A659A0">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90AD5"/>
    <w:rsid w:val="000277EF"/>
    <w:rsid w:val="000C2ABA"/>
    <w:rsid w:val="00142F5D"/>
    <w:rsid w:val="001D4B57"/>
    <w:rsid w:val="00443285"/>
    <w:rsid w:val="00477590"/>
    <w:rsid w:val="00490AD5"/>
    <w:rsid w:val="004A533F"/>
    <w:rsid w:val="00694605"/>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C28FC1A-FE0C-48C7-8506-FC2E8C54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AD5"/>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490AD5"/>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490AD5"/>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490AD5"/>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490AD5"/>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490AD5"/>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2019-03-18T14:26:00Z</dcterms:created>
  <dcterms:modified xsi:type="dcterms:W3CDTF">2019-03-18T14:26:00Z</dcterms:modified>
</cp:coreProperties>
</file>