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152" w:rsidRPr="00D95088" w:rsidRDefault="00EC2152" w:rsidP="00EC2152">
      <w:pPr>
        <w:pStyle w:val="Akti"/>
        <w:rPr>
          <w:lang w:val="sq-AL"/>
        </w:rPr>
      </w:pPr>
      <w:bookmarkStart w:id="0" w:name="_GoBack"/>
      <w:bookmarkEnd w:id="0"/>
      <w:r w:rsidRPr="00D95088">
        <w:rPr>
          <w:lang w:val="sq-AL"/>
        </w:rPr>
        <w:t>VENDIM</w:t>
      </w:r>
    </w:p>
    <w:p w:rsidR="00EC2152" w:rsidRPr="00D95088" w:rsidRDefault="00EC2152" w:rsidP="00EC2152">
      <w:pPr>
        <w:pStyle w:val="NumriData"/>
        <w:rPr>
          <w:lang w:val="sq-AL"/>
        </w:rPr>
      </w:pPr>
      <w:r w:rsidRPr="00D95088">
        <w:rPr>
          <w:lang w:val="sq-AL"/>
        </w:rPr>
        <w:t xml:space="preserve">  Nr.245, datë 4.4.2012</w:t>
      </w:r>
    </w:p>
    <w:p w:rsidR="00EC2152" w:rsidRPr="00D95088" w:rsidRDefault="00EC2152" w:rsidP="00EC2152">
      <w:pPr>
        <w:pStyle w:val="Paragrafi"/>
        <w:rPr>
          <w:lang w:val="sq-AL"/>
        </w:rPr>
      </w:pPr>
    </w:p>
    <w:p w:rsidR="00EC2152" w:rsidRPr="00D95088" w:rsidRDefault="00EC2152" w:rsidP="00EC2152">
      <w:pPr>
        <w:pStyle w:val="Titulli"/>
        <w:rPr>
          <w:lang w:val="sq-AL"/>
        </w:rPr>
      </w:pPr>
      <w:r w:rsidRPr="00D95088">
        <w:rPr>
          <w:lang w:val="sq-AL"/>
        </w:rPr>
        <w:t>PËR DISA NDRYSHIME DHE SHTESA NË VENDIMIN NR.559,  DATË 16.8.2006 TË KËSHILLIT TË MINISTRAVE “PËR SKEMËN E SHTYRJES SË PAGESËS SË TVSH-SË PËR MAKINERITË DHE PAJISJET E IMPORTUARA, SI DHE ENERGJINË ELEKTRIKE, TË IMPORTUAR NGA KESH, SHA”, TË NDRYSHUAR </w:t>
      </w:r>
    </w:p>
    <w:p w:rsidR="00EC2152" w:rsidRPr="00D95088" w:rsidRDefault="00EC2152" w:rsidP="00EC2152">
      <w:pPr>
        <w:pStyle w:val="Paragrafi"/>
        <w:rPr>
          <w:lang w:val="sq-AL"/>
        </w:rPr>
      </w:pP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Në mbështetje të nenit 100 të Kushtetutës dhe të nenit 26 të ligjit nr.7928, datë 27.4.1995 “Për tatimin mbi vlerën e shtuar”, të ndryshuar, me propozimin e Ministrit të Financave, Këshilli i Ministrave</w:t>
      </w:r>
    </w:p>
    <w:p w:rsidR="00EC2152" w:rsidRPr="00D95088" w:rsidRDefault="00EC2152" w:rsidP="00EC2152">
      <w:pPr>
        <w:pStyle w:val="Paragrafi"/>
        <w:rPr>
          <w:lang w:val="sq-AL"/>
        </w:rPr>
      </w:pPr>
    </w:p>
    <w:p w:rsidR="00EC2152" w:rsidRPr="00D95088" w:rsidRDefault="00EC2152" w:rsidP="00EC2152">
      <w:pPr>
        <w:pStyle w:val="VENDOSI"/>
        <w:rPr>
          <w:lang w:val="sq-AL"/>
        </w:rPr>
      </w:pPr>
      <w:r w:rsidRPr="00D95088">
        <w:rPr>
          <w:lang w:val="sq-AL"/>
        </w:rPr>
        <w:t>VENDOSI:</w:t>
      </w:r>
    </w:p>
    <w:p w:rsidR="00EC2152" w:rsidRPr="00D95088" w:rsidRDefault="00EC2152" w:rsidP="00EC2152">
      <w:pPr>
        <w:pStyle w:val="Paragrafi"/>
        <w:rPr>
          <w:lang w:val="sq-AL"/>
        </w:rPr>
      </w:pP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I. Në seksionin I/I “Skema e shtyrjes së pagesës së TVSH-së për importin e makinerive e të pajisjeve, kur cikli i zhvillimit të investimeve dhe fillimi i ofrimit të prodhimit apo shërbimit është mbi 12 muaj”, të vendimit nr.559, datë 16.8.2006 të Këshillit të Ministrave, të ndryshuar, bëhen këto ndryshime dhe shtesa: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1. Fjalia e parë e pikës 6,  ndryshohet, si më poshtë vijon: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“Kur vërtetohet, pas verifikimit në vend të investimit dhe dokumentacionit, përputhja e kërkesës së personit të tatueshëm me situatën në fakt, drejtoria rajonale tatimore dërgon, zyrtarisht, sipas formularit 1 bashkëlidhur këtij vendimi, brenda 7 (shtatë) ditëve pune nga data e protokollimit të kërkesës, në adresë të personit të tatueshëm, konfirmimin e faktit që produkti/shërbimi, për të cilin kryhet investimi, nuk është krijuar dhe as nuk është furnizuar nga personi i tatueshëm për vete apo për të tretë.”.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2. Pika 7 ndryshohet, si më poshtë vijon: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“7. Personi i tatueshëm i paraqet Ministrit të Financave kërkesën me shkrim për shtyrjen e afatit të pagesës së TVSH-së, përtej dymbëdhjetë muajve, së bashku me: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a) përshkrimin e qartë të llojit të investimit që po kryhet, shpjegime të sakta për kohëzgjatjen e ciklit të investimit, vlerën e pa</w:t>
      </w:r>
      <w:r>
        <w:rPr>
          <w:lang w:val="sq-AL"/>
        </w:rPr>
        <w:t>rashikuar të investimit etj;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b)  përgjigjen e dhënë nga drejtoria rajonale tatimore (origjinale), sipas pikës 6 të këtij seksioni;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 c) kopjen e kontratës/ave ose të marrëveshjes me zbatuesit e investimit, ku të jetë për</w:t>
      </w:r>
      <w:r>
        <w:rPr>
          <w:lang w:val="sq-AL"/>
        </w:rPr>
        <w:t>caktuar qartë afati i kryerjes së t</w:t>
      </w:r>
      <w:r w:rsidRPr="00D95088">
        <w:rPr>
          <w:lang w:val="sq-AL"/>
        </w:rPr>
        <w:t>ë gjithë ciklit të investimeve;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ç)  parashikimin e afatit të fillimit të ofrimit të prodhimit ose të shërbimit;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d)  kopje të autorizimeve të lëshuara nga dega doganore që ka miratuar shtyrjen e pagesës së TVSH-së deri në dymbëdhjetë muaj;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dh)  kopje të deklaratave doganore të importit.”.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3. Pika 8 ndryshohet, si më poshtë vijon: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“8. Ministri i Financave, brenda 7 (shtatë) ditëve pune nga data e protokollimit të kërkesës, miraton ose jo zgjatjen e afatit të shtyrjes së pagesës së TVSH-së për subjektin e interesuar. Një kopje e kërkesës së miratuar i dërgohet autoritetit doganor, me qëllim që subjekti të mos shpallet debitor, dhe organit tatimor, me qëllim regjistrimin e të dhënave të autorizimit në regjistrin e veçantë të personit të tatueshëm.”.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4. Paragrafi i fundit i pikës 9 ndryshohet, si më poshtë vijon: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 “Njëkohësisht, drejtoria doganore njofton, me shkrim, drejtoritë rajonale tatimore, ku është i regjistruar personi i tatueshëm, dhe Drejtorinë e Përgjithshme të Doganave, për mbylljen e veprimeve të lidhura me TVSH-në, me këtë person.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Brenda datës 20 janar të çdo viti, Drejtoria e Përgjithshme e Doganave, zyrtarisht, dërgon në Ministrinë e Financave listën me të gjitha të dhënat e nevojshme për të gjithë personat e tatueshëm, për të cilët është aplikuar skema e shtyrjes së pagesës së TVSH-së.”.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5.  Pas pikës 12, shtohen pikat 12.1, 12.2, 12.3, 12.4, 12.5, 12.6 dhe 12.7, me këtë përmbajtje: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“12.1. Në rast se tatimpaguesi në administratën tatimore rezulton me situatë kreditore të TVSH-së, e cila ka plotësuar kushtet ligjore për t’u rimbursuar, dhe, njëkohësisht, në administratën doganore me </w:t>
      </w:r>
      <w:r w:rsidRPr="00D95088">
        <w:rPr>
          <w:lang w:val="sq-AL"/>
        </w:rPr>
        <w:lastRenderedPageBreak/>
        <w:t>situatë debitore për TVSH-në e shtyrë në import me autorizim nga Ministri i Financave, bazuar në pikën 2.1 të nenit 26 të ligjit nr.7928, datë 27.4.1995 “Për tatimin mbi vlerën e shtuar”, të ndryshuar, atëherë ka të drejtë të paraqesë kërkesë me shkrim pranë drejtorisë rajonale tatimore, ku është i regjistruar, për destinimin e shumës së kërkuar për rimbursimin e TVSH-së për t’u kaluar te organi doganor për likuidimin e shumës së TVSH-së debitore që ka në administratën doganore. Bashkë me kërkesën, tatimpaguesi duhet të depozitojë dokumentet e mëposhtme: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a) Situatën e TVSH-së, që provon ekzistencën e tepricës kreditore të TVSH-së.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b) Një vërtetim të lëshuar nga kryetari i degës doganore kompetente, në të cilin është përcaktuar shuma e TVSH-së debitore, si dhe shënohet se ky vërtetim është lëshuar me kërkesë të tatimpaguesit për kompensimin e detyrimeve të TVSH-së si rezultat i zbatimit të skemës së shtyrjes së TVSH-së. Vërtetimit i bashkëlidhet situata e TVSH-së, si dhe dokumentacioni që provon ekzistencën e detyrimit nga skema e shtyrjes së TVSH-së.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12.2. Nga skema e kompensimit të TVSH-së, e cila rimbursohet nga drejtoritë rajonale tatimore për t’u paguar në doganë, përfiton vetëm personi i tatueshëm që plotëson njëkohësisht kushtet e mëposhtme: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a) Nga përdorimi i shumës së TVSH-së kreditore në organet tatimore likuidohet vetëm shuma e TVSH–së së shtyrë në import me autorizim nga Ministri i Financave.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b) Burimi i TVSH-së, për të cilën personi i tatueshëm kërkon kompensim, të jetë nga i njëjti aktivitet që i shërben linja, për të cilën është aplikuar TVSH-ja e shtyrë;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c) Në rastet kur shuma e TVSH-së për t’u kompensuar është më e vogël se shuma e borxhit, të krijuar nga TVSH-ja e shtyrë në doganë, personi i tatueshëm duhet që më parë të paguajë diferencën.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12.3. Nëse plotësohen kushtet dhe kriteret e përcaktuara në këtë vendim, drejtoria rajonale tatimore, brenda 7 (shtatë) ditëve pune nga data e protokollimit të kërkesës së tatimpaguesit, kryen procedurat e mëtejshme për sistemimin dhe kontabilizimin e pozicioneve debitore dhe kreditore të TVSH-së, si dhe njofton degën doganore për miratimin e kërkesës së tatimpaguesit për kompensimin e TVSH-së. Në këtë njoftim, tatimpaguesi vihet në dijeni.  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12.4.  Me marrjen e këtij njoftimi, dega doganore  mbyll situatën debitore të tatimpaguesit përmes ndryshimit të deklaratës doganore dhe, njëkohësisht, deklarata e ndryshuar dhe e miratuar nga organi doganor shërben për kontabilitetin e shoqërisë për tatimpaguesin. Dega doganore njofton drejtorinë rajonale tatimore për mbylljen e procedurës së kompensimit. Për debitorët, dega doganore i bën njoftim drejtorisë rajonale tatimore dhe, për vjeljen e detyrimit, organet tatimore marrin të gjitha masat sikur të ishte detyrim tatimor.</w:t>
      </w:r>
    </w:p>
    <w:p w:rsidR="00EC2152" w:rsidRDefault="00EC2152" w:rsidP="00EC2152">
      <w:pPr>
        <w:pStyle w:val="Paragrafi"/>
        <w:rPr>
          <w:lang w:val="sq-AL"/>
        </w:rPr>
      </w:pP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12.5.  Pas miratimit nga dega doganore, drejtoria rajonale tatimore vlerëson situatën debitore të tatimpaguesit, automatikisht e çliruar, si dhe njofton me shkrim tatimpaguesin për situatën e tij debitore apo kreditore pas sistemimit, në të dyja administratat tatimore dhe doganore.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 xml:space="preserve"> 12.6. Shuma e TVSH-së kreditore në organet tatimore, e përdorur për të likuiduar shumën e TVSH-së të shtyrë në import, do të njihet si e ardhur në zyrën doganore, në të cilën zbatohet procedura.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12.7. Në përfundim të procedurës së kompensimit për çdo tatimpagues, Drejtoria e Përgjithshme e Tatimeve dhe Drejtoria e Përgjithshme e Doganave njoftojnë Ministrinë e Financave.”.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II. Ngarkohen Ministria e Financave, Drejoria e Përgjithshme e Tatimeve dhe Drejtoria e Përgjithshme e Doganave për zbatimin e këtij vendimi.</w:t>
      </w:r>
    </w:p>
    <w:p w:rsidR="00EC2152" w:rsidRPr="00D95088" w:rsidRDefault="00EC2152" w:rsidP="00EC2152">
      <w:pPr>
        <w:pStyle w:val="Paragrafi"/>
        <w:rPr>
          <w:lang w:val="sq-AL"/>
        </w:rPr>
      </w:pPr>
      <w:r w:rsidRPr="00D95088">
        <w:rPr>
          <w:lang w:val="sq-AL"/>
        </w:rPr>
        <w:t>Ky vendim hyn në fuqi menjëherë dhe botohet në Fletoren Zyrtare.</w:t>
      </w:r>
    </w:p>
    <w:p w:rsidR="00EC2152" w:rsidRPr="00D95088" w:rsidRDefault="00EC2152" w:rsidP="00EC2152">
      <w:pPr>
        <w:pStyle w:val="Paragrafi"/>
        <w:rPr>
          <w:lang w:val="sq-AL"/>
        </w:rPr>
      </w:pPr>
    </w:p>
    <w:p w:rsidR="00EC2152" w:rsidRPr="00D95088" w:rsidRDefault="00EC2152" w:rsidP="00EC2152">
      <w:pPr>
        <w:pStyle w:val="Autoriteti"/>
        <w:rPr>
          <w:lang w:val="sq-AL"/>
        </w:rPr>
      </w:pPr>
      <w:r w:rsidRPr="00D95088">
        <w:rPr>
          <w:lang w:val="sq-AL"/>
        </w:rPr>
        <w:t>KRYEMINISTRI</w:t>
      </w:r>
    </w:p>
    <w:p w:rsidR="00EC2152" w:rsidRPr="00D95088" w:rsidRDefault="00EC2152" w:rsidP="00EC2152">
      <w:pPr>
        <w:pStyle w:val="AutoritetiEmer"/>
        <w:rPr>
          <w:lang w:val="sq-AL"/>
        </w:rPr>
      </w:pPr>
      <w:r w:rsidRPr="00D95088">
        <w:rPr>
          <w:lang w:val="sq-AL"/>
        </w:rPr>
        <w:t>Sali Berisha</w:t>
      </w:r>
    </w:p>
    <w:sectPr w:rsidR="00EC2152" w:rsidRPr="00D9508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2152"/>
    <w:rsid w:val="000277EF"/>
    <w:rsid w:val="000C2ABA"/>
    <w:rsid w:val="00142F5D"/>
    <w:rsid w:val="001D4B57"/>
    <w:rsid w:val="00443285"/>
    <w:rsid w:val="00477590"/>
    <w:rsid w:val="0048503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EC2152"/>
    <w:rsid w:val="00FD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F6C180-23E3-4F86-B349-DCFB3516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152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C215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C215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C215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C215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EC215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EC215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1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52"/>
    <w:rPr>
      <w:rFonts w:ascii="Tahoma" w:eastAsia="MS Mincho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2019-03-18T14:22:00Z</dcterms:created>
  <dcterms:modified xsi:type="dcterms:W3CDTF">2019-03-18T14:22:00Z</dcterms:modified>
</cp:coreProperties>
</file>