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3B2" w:rsidRPr="00EB4324" w:rsidRDefault="003863B2" w:rsidP="003863B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3863B2" w:rsidRPr="00EB4324" w:rsidRDefault="003863B2" w:rsidP="003863B2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266, datë 12.4.2012</w:t>
      </w:r>
    </w:p>
    <w:p w:rsidR="003863B2" w:rsidRPr="00C22428" w:rsidRDefault="003863B2" w:rsidP="003863B2">
      <w:pPr>
        <w:pStyle w:val="Paragrafi"/>
        <w:rPr>
          <w:sz w:val="18"/>
          <w:szCs w:val="21"/>
          <w:lang w:val="sq-AL"/>
        </w:rPr>
      </w:pPr>
    </w:p>
    <w:p w:rsidR="003863B2" w:rsidRPr="00EB4324" w:rsidRDefault="003863B2" w:rsidP="003863B2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BASHKËRENDIMIN E VEPRIMTARISË SË MEKANIZMAVE NË NIVEL QENDROR DHE VENDOR PËR ÇËSHTJET QË LIDHEN ME MBROJTJEN E TË DREJTAVE TË FËMIJËS</w:t>
      </w:r>
    </w:p>
    <w:p w:rsidR="003863B2" w:rsidRPr="00514EEB" w:rsidRDefault="003863B2" w:rsidP="003863B2">
      <w:pPr>
        <w:pStyle w:val="Paragrafi"/>
        <w:rPr>
          <w:sz w:val="12"/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nenit 32 pika 4 të ligjit nr. 10 347, datë 4.11.2010 “Për mbrojtjen e të drejtave të fëmijës”, me propozimin e Ministrit të Punës, Çështjeve Sociale dhe Shanseve të Barabarta, Këshilli i Ministrave</w:t>
      </w:r>
    </w:p>
    <w:p w:rsidR="003863B2" w:rsidRPr="00EB4324" w:rsidRDefault="003863B2" w:rsidP="003863B2">
      <w:pPr>
        <w:pStyle w:val="Paragrafi"/>
        <w:rPr>
          <w:sz w:val="18"/>
          <w:szCs w:val="21"/>
          <w:lang w:val="sq-AL"/>
        </w:rPr>
      </w:pPr>
    </w:p>
    <w:p w:rsidR="003863B2" w:rsidRPr="00EB4324" w:rsidRDefault="003863B2" w:rsidP="003863B2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3863B2" w:rsidRPr="00EB4324" w:rsidRDefault="003863B2" w:rsidP="003863B2">
      <w:pPr>
        <w:pStyle w:val="Paragrafi"/>
        <w:rPr>
          <w:sz w:val="14"/>
          <w:szCs w:val="21"/>
          <w:lang w:val="sq-AL"/>
        </w:rPr>
      </w:pPr>
    </w:p>
    <w:p w:rsidR="003863B2" w:rsidRPr="00EB4324" w:rsidRDefault="003863B2" w:rsidP="003863B2">
      <w:pPr>
        <w:pStyle w:val="NeniN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Neni 1</w:t>
      </w:r>
    </w:p>
    <w:p w:rsidR="003863B2" w:rsidRPr="00EB4324" w:rsidRDefault="003863B2" w:rsidP="003863B2">
      <w:pPr>
        <w:pStyle w:val="NeniTitull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Dispozita të përgjithshme</w:t>
      </w:r>
    </w:p>
    <w:p w:rsidR="003863B2" w:rsidRPr="00C22428" w:rsidRDefault="003863B2" w:rsidP="003863B2">
      <w:pPr>
        <w:pStyle w:val="Paragrafi"/>
        <w:rPr>
          <w:sz w:val="16"/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kuptim të këtij vendimi, ministritë përgjegjëse janë: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Ministria e Brendshme;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Ministria e Arsimit dhe Shkencës;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Ministria e Drejtësisë;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Ministria e Shëndetësisë;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5. Ministria e Integrimit;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6. Ministria e Financave;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7. Ministria e Ekonomisë, Tregtisë dhe Energjetikës;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8. Ministria e Turizmit, Kulturës, Rinisë dhe Sporteve;</w:t>
      </w:r>
    </w:p>
    <w:p w:rsidR="003863B2" w:rsidRPr="00514EEB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9. Ministria e Bujqësisë, Ushqimit dhe Mbrojtjes së Konsumatorit.</w:t>
      </w:r>
    </w:p>
    <w:p w:rsidR="003863B2" w:rsidRDefault="003863B2" w:rsidP="003863B2">
      <w:pPr>
        <w:pStyle w:val="NeniNr"/>
        <w:rPr>
          <w:sz w:val="21"/>
          <w:szCs w:val="21"/>
          <w:lang w:val="sq-AL"/>
        </w:rPr>
      </w:pPr>
    </w:p>
    <w:p w:rsidR="003863B2" w:rsidRPr="00EB4324" w:rsidRDefault="003863B2" w:rsidP="003863B2">
      <w:pPr>
        <w:pStyle w:val="NeniN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Neni 2</w:t>
      </w:r>
    </w:p>
    <w:p w:rsidR="003863B2" w:rsidRPr="00EB4324" w:rsidRDefault="003863B2" w:rsidP="003863B2">
      <w:pPr>
        <w:pStyle w:val="NeniTitull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Bashkëpunimi ndërmjet Ministrisë së Punës, Çështjeve Sociale dhe Shanseve të Barabarta dhe ministrive përgjegjëse</w:t>
      </w:r>
    </w:p>
    <w:p w:rsidR="003863B2" w:rsidRPr="00EB4324" w:rsidRDefault="003863B2" w:rsidP="003863B2">
      <w:pPr>
        <w:pStyle w:val="Paragrafi"/>
        <w:rPr>
          <w:sz w:val="18"/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 Ministria e Punës, Çështjeve Sociale dhe Shanseve të Barabarta bashkëpunon me ministritë përgjegjëse në përmbushjen e të gjitha detyrimeve që rrjedhin nga legjislacioni në fuqi, si dhe detyrimeve ndërkombëtare të Republikës së Shqipërisë, në fushën e mbrojtjes së të drejtave të fëmijës, nëpërmjet: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hartimit dhe zbatimit të politikave, akteve ligjore/nënligjore, studimeve dhe projekteve të përbashkëta, për realizimin e mbrojtjes së të drejtave të fëmijës;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informimin në rastet e konstatimit të shkeljeve të legjislacionit dhe raportimit pranë Ministrit të Punës, Çështjeve Sociale dhe Shanseve të Barabarta;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hartimit të udhëzimeve përkatëse lidhur me mënyrat dhe format e bashkëpunimit ndërmjet autoriteteve në nivel vendor me njësitë për mbrojtjen e fëmijës në nivel bashkie/komune dhe njësitë për të drejtat e fëmijës në këshillin e qarkut.</w:t>
      </w:r>
    </w:p>
    <w:p w:rsidR="003863B2" w:rsidRPr="00514EEB" w:rsidRDefault="003863B2" w:rsidP="003863B2">
      <w:pPr>
        <w:pStyle w:val="Paragrafi"/>
        <w:rPr>
          <w:sz w:val="18"/>
          <w:szCs w:val="21"/>
          <w:lang w:val="sq-AL"/>
        </w:rPr>
      </w:pPr>
    </w:p>
    <w:p w:rsidR="003863B2" w:rsidRPr="00EB4324" w:rsidRDefault="003863B2" w:rsidP="003863B2">
      <w:pPr>
        <w:pStyle w:val="NeniN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Neni 3</w:t>
      </w:r>
    </w:p>
    <w:p w:rsidR="003863B2" w:rsidRPr="00EB4324" w:rsidRDefault="003863B2" w:rsidP="003863B2">
      <w:pPr>
        <w:pStyle w:val="NeniTitull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Bashkëpunimi ndërmjet Agjencisë Shtetërore për Mbrojtjen e të Drejtave të Fëmijës (ASHMDF) me njësitë për mbrojtjen e fëmijëve/njësitë për të drejtat e fëmijëve në nivel komune/bashkie/qarku</w:t>
      </w:r>
    </w:p>
    <w:p w:rsidR="003863B2" w:rsidRPr="00514EEB" w:rsidRDefault="003863B2" w:rsidP="003863B2">
      <w:pPr>
        <w:pStyle w:val="Paragrafi"/>
        <w:rPr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Agjencia Shtetërore për Mbrojtjen e të Drejtave të Fëmijës (ASHMDF) bashkëpunon me njësitë për të drejtat e fëmijës, në nivel qarku dhe njësitë e mbrojtjes së fëmijës, në nivel bashkie/komune, për të garantuar zbatimin e legjislacionit dhe të politikave shtetërore për mbrojtjen e të drejtave të fëmijëve, nëpërmjet: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monitorimit të zbatimit të detyrave të këtyre strukturave, të përcaktuara në nenet 38 dhe 39 të ligjit nr. 10 347, datë 4.11.2010 “Për mbrojtjen e të drejtave të fëmijës”;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rritjes së kapaciteteve të njësisë për të drejtat e fëmijës, në nivel qarku dhe njësisë për mbrojtjen e fëmijës, në nivel bashkie/komune, lidhur me zbatimin e të drejtave të fëmijëve dhe realizimin e ndërhyrjeve efektive, në bashkëpunim me aktorët lokalë, për mbrojtjen e të drejtave të fëmijëve;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c) mbledhjes periodike të të dhënave statistikore, të përcaktuara në aktet nënligjore, të përpunuara nga njësia për të drejtat e fëmijës, në nivel qarku dhe njësia për mbrojtjen e fëmijës në nivel bashkie/komune, për </w:t>
      </w:r>
      <w:r w:rsidRPr="00EB4324">
        <w:rPr>
          <w:sz w:val="21"/>
          <w:szCs w:val="21"/>
          <w:lang w:val="sq-AL"/>
        </w:rPr>
        <w:lastRenderedPageBreak/>
        <w:t>gjendjen e të drejtave të fëmijës në territorin e qarkut, bashkisë/komunës;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ç) shkëmbimit, çdo 6 muaj, të informacionit për aktivitetin e tyre, situatën e zbatimit të të drejtave të fëmijëve në territorin e qarkut, bashkisë/komunës, problematikat, si dhe propozime konkrete për mbështetjen që kërkohet nga institucionet qendrore;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rritjes së kapaciteteve të punonjësve dhe funksionarëve të administratës publike në institucionet shtetërore përgjegjëse në nivel vendor, lidhur me detyrimet institucionale në zbatim të kuadrit ligjor për realizimin e mbrojtjes së të drejtave të fëmijëve, për funksionimin në mënyrë efektive të grupeve multidisiplinare, zbatimin e planeve individuale të mbrojtjes së fëmijëve në rrezik, vendosjen e një klime bashkëpunimi dhe reagimin e menjëhershëm për mbrojtjen e fëmijës në rrezik, dërgimin e të dhënave statistikore e informacionit të kërkuar;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dh)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orientimit të organizatave jofitimprurëse për mbështetjen e njësisë për të drejtat e fëmijës, në nivel qarku dhe njësisë për mbrojtjen e fëmijës, në nivel bashkie/komune në ushtrimin e funksioneve të tyre për mbrojtjen e të drejtave të fëmijëve, si dhe zbatimin e programeve dhe projekteve të përbashkëta që kanë në fokus mbrojtjen e fëmijëve në rrezik.</w:t>
      </w:r>
    </w:p>
    <w:p w:rsidR="003863B2" w:rsidRPr="00C22428" w:rsidRDefault="003863B2" w:rsidP="00FC227B">
      <w:pPr>
        <w:pStyle w:val="Paragrafi"/>
      </w:pPr>
    </w:p>
    <w:p w:rsidR="003863B2" w:rsidRPr="00EB4324" w:rsidRDefault="003863B2" w:rsidP="003863B2">
      <w:pPr>
        <w:pStyle w:val="NeniN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Neni 4</w:t>
      </w:r>
    </w:p>
    <w:p w:rsidR="003863B2" w:rsidRPr="00EB4324" w:rsidRDefault="003863B2" w:rsidP="003863B2">
      <w:pPr>
        <w:pStyle w:val="NeniTitull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Bashkëpunimi ndërmjet strukturave të ministrive përgjegjëse në nivel vendor me Njësinë për të Drejtat e Fëmijës në nivel qarku dhe Njësinë për Mbrojtjen e Fëmijës, në nivel bashkie/komune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Strukturat e ministrive përgjegjëse në nivel vendor bashkëpunojnë me Njësinë për të Drejtat e Fëmijës në nivel qarku  dhe Njësinë për Mbrojtjen e Fëmijës, në nivel bashkie/komune, nëpërmjet: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identifikimit të problematikave lidhur me shërbimet sociale, shëndetësore, arsimore, juridike, si dhe regjistrimin e fëmijëve në shërbimin e gjendjes civile, në nivel vendor dhe paraqitjen e tyre pranë njësive të qeverisjes vendore, duke propozuar nga këto të fundit mbështetje në rastet kur ajo është e nevojshme;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marrjes pjesë në takimet e grupeve multidisiplinare, në nivel bashkie/komune dhe të komitetit drejtues, në nivel qarku, me qëllim bashkërendimin e punës ndërmjet autoriteteve shtetërore përgjegjëse në nivel vendor për menaxhimin e rasteve të fëmijëve në rrezik;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kryerjes së trajnimeve dhe programeve të përbashkëta për kualifikimin e personave përgjegjës në këto struktura për çështjet e mbrojtjes së të drejtave të fëmijëve;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ç)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kryerjes së studimeve dhe projekteve të përbashkëta që synojnë evidentimin dhe/ose përmirësimin e gjendjes së zbatimit të të drejtave të fëmijëve në territorin e bashkisë/komunës/qarkut ku do të kryhet ky i fundit;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shkëmbimit të informacionit, të dhënave statistikore</w:t>
      </w:r>
      <w:r>
        <w:rPr>
          <w:sz w:val="21"/>
          <w:szCs w:val="21"/>
          <w:lang w:val="sq-AL"/>
        </w:rPr>
        <w:t>,</w:t>
      </w:r>
      <w:r w:rsidRPr="00EB4324">
        <w:rPr>
          <w:sz w:val="21"/>
          <w:szCs w:val="21"/>
          <w:lang w:val="sq-AL"/>
        </w:rPr>
        <w:t xml:space="preserve"> si dhe çdo të dhëne tjetër dhe dorëzimit të këtyre të fundit te Agjencia Shtetërore për Mbrojtjen e të Drejtave të Fëmijës, sipas periodicitetit të përcaktuar në aktet nënligjore.</w:t>
      </w:r>
    </w:p>
    <w:p w:rsidR="003863B2" w:rsidRPr="00C22428" w:rsidRDefault="003863B2" w:rsidP="003863B2">
      <w:pPr>
        <w:pStyle w:val="Paragrafi"/>
        <w:rPr>
          <w:sz w:val="10"/>
          <w:szCs w:val="21"/>
          <w:lang w:val="sq-AL"/>
        </w:rPr>
      </w:pPr>
    </w:p>
    <w:p w:rsidR="003863B2" w:rsidRPr="00EB4324" w:rsidRDefault="003863B2" w:rsidP="003863B2">
      <w:pPr>
        <w:pStyle w:val="NeniN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Neni 5</w:t>
      </w:r>
    </w:p>
    <w:p w:rsidR="003863B2" w:rsidRPr="00EB4324" w:rsidRDefault="003863B2" w:rsidP="003863B2">
      <w:pPr>
        <w:pStyle w:val="NeniTitull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Dispozita përfundimtare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Ngarkohen ministritë përgjegjëse për nxjerrjen e udhëzimeve dhe të akteve normative të brendshme për zbatimin e këtij vendimi.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Ngarkohet Ministri i Punës, Çështjeve Sociale dhe Shanseve të Barabarta për mbikëqyrjen e zbatimit të këtij vendimi.</w:t>
      </w:r>
    </w:p>
    <w:p w:rsidR="003863B2" w:rsidRPr="00EB4324" w:rsidRDefault="003863B2" w:rsidP="003863B2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pas botimit në Fletoren Zyrtare.</w:t>
      </w:r>
    </w:p>
    <w:p w:rsidR="003863B2" w:rsidRPr="00C22428" w:rsidRDefault="003863B2" w:rsidP="003863B2">
      <w:pPr>
        <w:pStyle w:val="Paragrafi"/>
        <w:rPr>
          <w:sz w:val="14"/>
          <w:szCs w:val="21"/>
          <w:lang w:val="sq-AL"/>
        </w:rPr>
      </w:pPr>
    </w:p>
    <w:p w:rsidR="003863B2" w:rsidRPr="00EB4324" w:rsidRDefault="003863B2" w:rsidP="003863B2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3863B2" w:rsidRPr="00EB4324" w:rsidRDefault="003863B2" w:rsidP="003863B2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3863B2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63B2"/>
    <w:rsid w:val="000277EF"/>
    <w:rsid w:val="000C2ABA"/>
    <w:rsid w:val="00142F5D"/>
    <w:rsid w:val="001D4B57"/>
    <w:rsid w:val="003863B2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85E6B"/>
    <w:rsid w:val="00AD7F1E"/>
    <w:rsid w:val="00B24908"/>
    <w:rsid w:val="00B80BE6"/>
    <w:rsid w:val="00CE6213"/>
    <w:rsid w:val="00D5435B"/>
    <w:rsid w:val="00FC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CA97D2-9553-47A8-BE16-40676164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3B2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863B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863B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863B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863B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863B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3863B2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863B2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