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2F4" w:rsidRPr="00610712" w:rsidRDefault="007F62F4" w:rsidP="007F62F4">
      <w:pPr>
        <w:pStyle w:val="Paragrafi"/>
        <w:ind w:firstLine="0"/>
        <w:jc w:val="center"/>
        <w:rPr>
          <w:b/>
          <w:lang w:val="sq-AL"/>
        </w:rPr>
      </w:pPr>
      <w:bookmarkStart w:id="0" w:name="_GoBack"/>
      <w:bookmarkEnd w:id="0"/>
      <w:r w:rsidRPr="00610712">
        <w:rPr>
          <w:b/>
          <w:lang w:val="sq-AL"/>
        </w:rPr>
        <w:t>VENDIM</w:t>
      </w:r>
    </w:p>
    <w:p w:rsidR="007F62F4" w:rsidRPr="003E07B0" w:rsidRDefault="007F62F4" w:rsidP="007F62F4">
      <w:pPr>
        <w:pStyle w:val="NumriData"/>
        <w:rPr>
          <w:lang w:val="sq-AL"/>
        </w:rPr>
      </w:pPr>
      <w:r w:rsidRPr="003E07B0">
        <w:rPr>
          <w:lang w:val="sq-AL"/>
        </w:rPr>
        <w:t>Nr. 291, datë 2.5.2012</w:t>
      </w:r>
    </w:p>
    <w:p w:rsidR="007F62F4" w:rsidRPr="003E07B0" w:rsidRDefault="007F62F4" w:rsidP="007F62F4">
      <w:pPr>
        <w:pStyle w:val="Paragrafi"/>
        <w:rPr>
          <w:lang w:val="sq-AL"/>
        </w:rPr>
      </w:pPr>
    </w:p>
    <w:p w:rsidR="007F62F4" w:rsidRPr="003E07B0" w:rsidRDefault="007F62F4" w:rsidP="007F62F4">
      <w:pPr>
        <w:pStyle w:val="Titulli"/>
        <w:rPr>
          <w:lang w:val="sq-AL"/>
        </w:rPr>
      </w:pPr>
      <w:r w:rsidRPr="003E07B0">
        <w:rPr>
          <w:lang w:val="sq-AL"/>
        </w:rPr>
        <w:t>PËR DISA SHTESA NË VENDIMIN NR. 529, DATË 8.6.2011 TË KËSHILLIT TË MINISTRAVE “PËR PËRCAKTIMIN E KRITEREVE</w:t>
      </w:r>
      <w:r>
        <w:rPr>
          <w:lang w:val="sq-AL"/>
        </w:rPr>
        <w:t>,</w:t>
      </w:r>
      <w:r w:rsidRPr="003E07B0">
        <w:rPr>
          <w:lang w:val="sq-AL"/>
        </w:rPr>
        <w:t xml:space="preserve"> TË PROCEDURËS DHE TË MËNYRËS SË DHËNIES ME QIRA</w:t>
      </w:r>
      <w:r>
        <w:rPr>
          <w:lang w:val="sq-AL"/>
        </w:rPr>
        <w:t>,</w:t>
      </w:r>
      <w:r w:rsidRPr="003E07B0">
        <w:rPr>
          <w:lang w:val="sq-AL"/>
        </w:rPr>
        <w:t xml:space="preserve"> ENFITEOZË APO KONTRATA TË TJERA TË PASURISË SHTETËRORE”</w:t>
      </w:r>
    </w:p>
    <w:p w:rsidR="007F62F4" w:rsidRPr="003E07B0" w:rsidRDefault="007F62F4" w:rsidP="007F62F4">
      <w:pPr>
        <w:pStyle w:val="Paragrafi"/>
        <w:rPr>
          <w:lang w:val="sq-AL"/>
        </w:rPr>
      </w:pPr>
    </w:p>
    <w:p w:rsidR="007F62F4" w:rsidRPr="003E07B0" w:rsidRDefault="007F62F4" w:rsidP="007F62F4">
      <w:pPr>
        <w:pStyle w:val="Paragrafi"/>
        <w:rPr>
          <w:lang w:val="sq-AL"/>
        </w:rPr>
      </w:pPr>
      <w:r w:rsidRPr="003E07B0">
        <w:rPr>
          <w:lang w:val="sq-AL"/>
        </w:rPr>
        <w:t>Në mbështetje të nenit 100 të Kushtetutës</w:t>
      </w:r>
      <w:r>
        <w:rPr>
          <w:lang w:val="sq-AL"/>
        </w:rPr>
        <w:t>,</w:t>
      </w:r>
      <w:r w:rsidRPr="003E07B0">
        <w:rPr>
          <w:lang w:val="sq-AL"/>
        </w:rPr>
        <w:t xml:space="preserve"> të nenit 5 të ligjit nr. 9967, datë 24.7.2008 “Për miratimin e aktit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w:t>
      </w:r>
      <w:r>
        <w:rPr>
          <w:lang w:val="sq-AL"/>
        </w:rPr>
        <w:t>,</w:t>
      </w:r>
      <w:r w:rsidRPr="003E07B0">
        <w:rPr>
          <w:lang w:val="sq-AL"/>
        </w:rPr>
        <w:t xml:space="preserve"> të neneve 784 e 801 të ligjit nr. 7850, datë 29.7.1994 “Kodi Civil i Republikës së Shqipërisë”, të ndryshuar, dhe të nenit 15 të ligjit nr. 8743, datë 22.2.2001 “Për pronat e paluajtshme të shtetit”, të ndryshuar, me propozimin e Ministrit të Ekonomisë, Tregtisë dhe Energjetikës, Këshilli i Ministrave</w:t>
      </w:r>
    </w:p>
    <w:p w:rsidR="007F62F4" w:rsidRPr="00791676" w:rsidRDefault="007F62F4" w:rsidP="007F62F4">
      <w:pPr>
        <w:pStyle w:val="Paragrafi"/>
        <w:rPr>
          <w:sz w:val="18"/>
          <w:lang w:val="sq-AL"/>
        </w:rPr>
      </w:pPr>
    </w:p>
    <w:p w:rsidR="007F62F4" w:rsidRPr="003E07B0" w:rsidRDefault="007F62F4" w:rsidP="007F62F4">
      <w:pPr>
        <w:pStyle w:val="VENDOSI"/>
        <w:rPr>
          <w:lang w:val="sq-AL"/>
        </w:rPr>
      </w:pPr>
      <w:r w:rsidRPr="003E07B0">
        <w:rPr>
          <w:lang w:val="sq-AL"/>
        </w:rPr>
        <w:t>VENDOSI:</w:t>
      </w:r>
    </w:p>
    <w:p w:rsidR="007F62F4" w:rsidRPr="00791676" w:rsidRDefault="007F62F4" w:rsidP="007F62F4">
      <w:pPr>
        <w:pStyle w:val="Paragrafi"/>
        <w:rPr>
          <w:sz w:val="20"/>
          <w:lang w:val="sq-AL"/>
        </w:rPr>
      </w:pPr>
    </w:p>
    <w:p w:rsidR="007F62F4" w:rsidRPr="003E07B0" w:rsidRDefault="007F62F4" w:rsidP="007F62F4">
      <w:pPr>
        <w:pStyle w:val="Paragrafi"/>
        <w:rPr>
          <w:lang w:val="sq-AL"/>
        </w:rPr>
      </w:pPr>
      <w:r w:rsidRPr="003E07B0">
        <w:rPr>
          <w:lang w:val="sq-AL"/>
        </w:rPr>
        <w:t>Në vendimin nr. 529, datë 8.6.2011 të Këshillit të Ministrave të b</w:t>
      </w:r>
      <w:r w:rsidRPr="000009A2">
        <w:rPr>
          <w:lang w:val="sq-AL"/>
        </w:rPr>
        <w:t>ë</w:t>
      </w:r>
      <w:r>
        <w:rPr>
          <w:lang w:val="sq-AL"/>
        </w:rPr>
        <w:t>he</w:t>
      </w:r>
      <w:r w:rsidRPr="003E07B0">
        <w:rPr>
          <w:lang w:val="sq-AL"/>
        </w:rPr>
        <w:t>n këto shtesa:</w:t>
      </w:r>
    </w:p>
    <w:p w:rsidR="007F62F4" w:rsidRPr="003E07B0" w:rsidRDefault="007F62F4" w:rsidP="007F62F4">
      <w:pPr>
        <w:pStyle w:val="Paragrafi"/>
        <w:rPr>
          <w:lang w:val="sq-AL"/>
        </w:rPr>
      </w:pPr>
      <w:r w:rsidRPr="003E07B0">
        <w:rPr>
          <w:lang w:val="sq-AL"/>
        </w:rPr>
        <w:t>1. Në kreun 1 pika 5</w:t>
      </w:r>
      <w:r>
        <w:rPr>
          <w:lang w:val="sq-AL"/>
        </w:rPr>
        <w:t>,</w:t>
      </w:r>
      <w:r w:rsidRPr="003E07B0">
        <w:rPr>
          <w:lang w:val="sq-AL"/>
        </w:rPr>
        <w:t xml:space="preserve"> pas shkronjës “dh” shtohet shkronja “e”</w:t>
      </w:r>
      <w:r>
        <w:rPr>
          <w:lang w:val="sq-AL"/>
        </w:rPr>
        <w:t>,</w:t>
      </w:r>
      <w:r w:rsidRPr="003E07B0">
        <w:rPr>
          <w:lang w:val="sq-AL"/>
        </w:rPr>
        <w:t xml:space="preserve"> si më poshtë vijon:</w:t>
      </w:r>
    </w:p>
    <w:p w:rsidR="007F62F4" w:rsidRPr="003E07B0" w:rsidRDefault="007F62F4" w:rsidP="007F62F4">
      <w:pPr>
        <w:pStyle w:val="Paragrafi"/>
        <w:rPr>
          <w:lang w:val="sq-AL"/>
        </w:rPr>
      </w:pPr>
      <w:r w:rsidRPr="003E07B0">
        <w:rPr>
          <w:lang w:val="sq-AL"/>
        </w:rPr>
        <w:t xml:space="preserve">“e) Shtesat në kontratë, vetëm të sipërfaqeve të lira </w:t>
      </w:r>
      <w:r>
        <w:rPr>
          <w:lang w:val="sq-AL"/>
        </w:rPr>
        <w:t xml:space="preserve">ose </w:t>
      </w:r>
      <w:r w:rsidRPr="003E07B0">
        <w:rPr>
          <w:lang w:val="sq-AL"/>
        </w:rPr>
        <w:t>funksionale, që kërkohen nga qiramarrësit për të përmirësuar ose shtuar veprimtarinë. Shtesa në kontratë bëhet për sipërfaqe jo më shumë se 50% e sipërfaqes totale të kontratës dhe vetëm në rastet kur sipërfaqja shtesë shtrihet në kufi me sipërfaqen e kontratës së qirasë.</w:t>
      </w:r>
    </w:p>
    <w:p w:rsidR="007F62F4" w:rsidRPr="003E07B0" w:rsidRDefault="007F62F4" w:rsidP="007F62F4">
      <w:pPr>
        <w:pStyle w:val="Paragrafi"/>
        <w:rPr>
          <w:lang w:val="sq-AL"/>
        </w:rPr>
      </w:pPr>
      <w:r w:rsidRPr="003E07B0">
        <w:rPr>
          <w:lang w:val="sq-AL"/>
        </w:rPr>
        <w:t xml:space="preserve">Kërkesa për shtesë kontrate i drejtohet Ministrit të Ekonomisë, Tregtisë dhe Energjetikës dhe pas miratimit, ngarkohen Drejtoria e Administrimit të Pronës Publike dhe organi që </w:t>
      </w:r>
      <w:r>
        <w:rPr>
          <w:lang w:val="sq-AL"/>
        </w:rPr>
        <w:t xml:space="preserve">e </w:t>
      </w:r>
      <w:r w:rsidRPr="003E07B0">
        <w:rPr>
          <w:lang w:val="sq-AL"/>
        </w:rPr>
        <w:t>ka në administrim pronën</w:t>
      </w:r>
      <w:r>
        <w:rPr>
          <w:lang w:val="sq-AL"/>
        </w:rPr>
        <w:t>,</w:t>
      </w:r>
      <w:r w:rsidRPr="003E07B0">
        <w:rPr>
          <w:lang w:val="sq-AL"/>
        </w:rPr>
        <w:t xml:space="preserve"> të përgatisin genplanin e sipërfaqes shtesë së bashku me sipërfaqen e kontraktuar.”.</w:t>
      </w:r>
    </w:p>
    <w:p w:rsidR="007F62F4" w:rsidRPr="003E07B0" w:rsidRDefault="007F62F4" w:rsidP="007F62F4">
      <w:pPr>
        <w:pStyle w:val="Paragrafi"/>
        <w:rPr>
          <w:lang w:val="sq-AL"/>
        </w:rPr>
      </w:pPr>
      <w:r w:rsidRPr="003E07B0">
        <w:rPr>
          <w:lang w:val="sq-AL"/>
        </w:rPr>
        <w:t>2. Në kreun V “Kontrata me tarifën simbolike 1 euro kontrata”, pas pikës 4 shtohen pikat 5, 6 dhe 7</w:t>
      </w:r>
      <w:r>
        <w:rPr>
          <w:lang w:val="sq-AL"/>
        </w:rPr>
        <w:t>,</w:t>
      </w:r>
      <w:r w:rsidRPr="003E07B0">
        <w:rPr>
          <w:lang w:val="sq-AL"/>
        </w:rPr>
        <w:t xml:space="preserve"> me këtë përmbajtje:</w:t>
      </w:r>
    </w:p>
    <w:p w:rsidR="007F62F4" w:rsidRPr="003E07B0" w:rsidRDefault="007F62F4" w:rsidP="007F62F4">
      <w:pPr>
        <w:pStyle w:val="Paragrafi"/>
        <w:rPr>
          <w:lang w:val="sq-AL"/>
        </w:rPr>
      </w:pPr>
      <w:r w:rsidRPr="003E07B0">
        <w:rPr>
          <w:lang w:val="sq-AL"/>
        </w:rPr>
        <w:t>“5. Në funksion të ushtrimit të aktivitetit të autorizuar dhe për gjithë kohëzgjatjen e tij, pronat e paluajtshme të shtetit u jepen në përdorim, kundrejt tarifës simbolike 1 euro kontrata, koncensionarëve në fushën e ndërtimit të burimeve të reja energjetike. Në rastet e përcaktuara në këtë pikë</w:t>
      </w:r>
      <w:r>
        <w:rPr>
          <w:lang w:val="sq-AL"/>
        </w:rPr>
        <w:t>,</w:t>
      </w:r>
      <w:r w:rsidRPr="003E07B0">
        <w:rPr>
          <w:lang w:val="sq-AL"/>
        </w:rPr>
        <w:t xml:space="preserve"> nuk zbatohet procedura konkurruese, e përcaktuar në këtë vendim.</w:t>
      </w:r>
    </w:p>
    <w:p w:rsidR="007F62F4" w:rsidRPr="003E07B0" w:rsidRDefault="007F62F4" w:rsidP="007F62F4">
      <w:pPr>
        <w:pStyle w:val="Paragrafi"/>
        <w:rPr>
          <w:lang w:val="sq-AL"/>
        </w:rPr>
      </w:pPr>
      <w:r w:rsidRPr="003E07B0">
        <w:rPr>
          <w:lang w:val="sq-AL"/>
        </w:rPr>
        <w:t>6. Me kërkesë të koncensionarit apo subjektit të autorizuar, bërë sipas vendimit të Këshillit të Ministrave nr. 538, datë 26.5.2009, të ndryshuar, Ministria e Ekonomisë, Tregtisë dhe Energjetikës kryen, sipas rastit, ndjekjen e të gjitha procedurave të parashikuara nga ligji dhe aktet nënligjore në fuqi për ndryshimin e përgjegjësisë së administrimit të këtyre pronave dhe transferimin e tyre Ministrisë së Ekonomisë, Tregtisë dhe Energjetikës, me vendim të Këshillit të Ministrave. Ministria e Ekonomisë, Tregtisë dhe Energjetikës gëzon tagrat dhe mund të disponojë pronat e paluajtshme që shtrihen në zonat që preken nga ndërtimi i burimeve të reja energjetike, për të cilat nuk është regjistruar titulli i pronësisë, duke kryer regjistrimin dhe inventarizimin e tyre, si prona të paluajtshme të shtetit, pranë Agjencisë së Inventarizimit dhe Transferimit të Pronave Publike, në përputhje me kuadrin ligjor në fuqi.</w:t>
      </w:r>
    </w:p>
    <w:p w:rsidR="007F62F4" w:rsidRPr="003E07B0" w:rsidRDefault="007F62F4" w:rsidP="007F62F4">
      <w:pPr>
        <w:pStyle w:val="Paragrafi"/>
        <w:rPr>
          <w:lang w:val="sq-AL"/>
        </w:rPr>
      </w:pPr>
      <w:r w:rsidRPr="003E07B0">
        <w:rPr>
          <w:lang w:val="sq-AL"/>
        </w:rPr>
        <w:t xml:space="preserve">7. Në përfundim të procedurave për ndryshimin e përgjegjësisë së administrimit të pronave të paluajtshme të shtetit dhe të ndryshimit të qëllimit të përdorimit të tyre (në rastet kur është e zbatueshme) apo në rastet e tjera të përcaktuara në pikën 6 të këtij kreu, Ministria e Ekonomisë, Tregtisë dhe Energjetikës lidh kontratën përkatëse me koncesionarin ose subjektin e autorizuar për dhënien në përdorim të pronave të paluajtshme të shtetit me tarifën </w:t>
      </w:r>
      <w:r>
        <w:rPr>
          <w:lang w:val="sq-AL"/>
        </w:rPr>
        <w:t xml:space="preserve">simbolike </w:t>
      </w:r>
      <w:r w:rsidRPr="003E07B0">
        <w:rPr>
          <w:lang w:val="sq-AL"/>
        </w:rPr>
        <w:t>1 euro kontrata.”.</w:t>
      </w:r>
    </w:p>
    <w:p w:rsidR="007F62F4" w:rsidRPr="003E07B0" w:rsidRDefault="007F62F4" w:rsidP="007F62F4">
      <w:pPr>
        <w:pStyle w:val="Paragrafi"/>
        <w:rPr>
          <w:lang w:val="sq-AL"/>
        </w:rPr>
      </w:pPr>
      <w:r w:rsidRPr="003E07B0">
        <w:rPr>
          <w:lang w:val="sq-AL"/>
        </w:rPr>
        <w:t>3. Në kreun VI “Monitorimi i kontratave”, pas pikës 5 shtohen pikat 6 dhe 7, me këtë përmbajtje:</w:t>
      </w:r>
    </w:p>
    <w:p w:rsidR="007F62F4" w:rsidRPr="003E07B0" w:rsidRDefault="007F62F4" w:rsidP="007F62F4">
      <w:pPr>
        <w:pStyle w:val="Paragrafi"/>
        <w:rPr>
          <w:lang w:val="sq-AL"/>
        </w:rPr>
      </w:pPr>
      <w:r w:rsidRPr="003E07B0">
        <w:rPr>
          <w:lang w:val="sq-AL"/>
        </w:rPr>
        <w:t>“6. Në rastet kur i njëjti subjekt që disponon dy a më shumë kontrata qiraje për sipërfaqe mbi 500 m</w:t>
      </w:r>
      <w:r w:rsidRPr="007F265D">
        <w:rPr>
          <w:vertAlign w:val="superscript"/>
          <w:lang w:val="sq-AL"/>
        </w:rPr>
        <w:t>2</w:t>
      </w:r>
      <w:r w:rsidRPr="003E07B0">
        <w:rPr>
          <w:lang w:val="sq-AL"/>
        </w:rPr>
        <w:t>, m</w:t>
      </w:r>
      <w:r>
        <w:rPr>
          <w:lang w:val="sq-AL"/>
        </w:rPr>
        <w:t>e të njëjtin objekt veprimtarie</w:t>
      </w:r>
      <w:r w:rsidRPr="003E07B0">
        <w:rPr>
          <w:lang w:val="sq-AL"/>
        </w:rPr>
        <w:t xml:space="preserve"> dhe gjeografikisht në kufi me njëra-tjetrën, kërkon bashkimin e kontratave, organi që ka lidhur kontratën bën bashkimin e kontratave në një të vetme, duke ruajtur vlerën e qirasë, vlerën e investimit, numrin e të punësuarve dhe të gjitha detyrimet e kontratave që bashkohen. Si </w:t>
      </w:r>
      <w:r w:rsidRPr="003E07B0">
        <w:rPr>
          <w:lang w:val="sq-AL"/>
        </w:rPr>
        <w:lastRenderedPageBreak/>
        <w:t xml:space="preserve">datë e fillimit dhe e mbarimit të kontratës së re do të merren datat e kontratës së parë. </w:t>
      </w:r>
    </w:p>
    <w:p w:rsidR="007F62F4" w:rsidRPr="003E07B0" w:rsidRDefault="007F62F4" w:rsidP="007F62F4">
      <w:pPr>
        <w:pStyle w:val="Paragrafi"/>
        <w:rPr>
          <w:lang w:val="sq-AL"/>
        </w:rPr>
      </w:pPr>
      <w:r w:rsidRPr="003E07B0">
        <w:rPr>
          <w:lang w:val="sq-AL"/>
        </w:rPr>
        <w:t>7.  Në rastet kur dy subjektet qiramarrëse, gjeografikisht në kufi, në marrëveshje me njëri-tjetrin kërkojnë ndryshim të kufijve të genplaneve për sipërfaqet që disponojnë, pa ndryshuar asnjë term të kontratave, organi që ka lidhur kontratat bën miratimin e ndryshimit të genplaneve, të cilat i bashkëlidhen kontratave ekzistuese.”.</w:t>
      </w:r>
    </w:p>
    <w:p w:rsidR="007F62F4" w:rsidRPr="003E07B0" w:rsidRDefault="007F62F4" w:rsidP="007F62F4">
      <w:pPr>
        <w:pStyle w:val="Paragrafi"/>
        <w:rPr>
          <w:lang w:val="sq-AL"/>
        </w:rPr>
      </w:pPr>
      <w:r w:rsidRPr="003E07B0">
        <w:rPr>
          <w:lang w:val="sq-AL"/>
        </w:rPr>
        <w:t xml:space="preserve">4. Për zbatimin e këtij vendimi ngarkohen Ministria e Ekonomisë, Tregtisë dhe Energjetikës, Ministria e Brendshme, ministritë e linjës, institucionet qendrore dhe organet e qeverisjes vendore. </w:t>
      </w:r>
    </w:p>
    <w:p w:rsidR="007F62F4" w:rsidRPr="003E07B0" w:rsidRDefault="007F62F4" w:rsidP="007F62F4">
      <w:pPr>
        <w:pStyle w:val="Paragrafi"/>
        <w:rPr>
          <w:lang w:val="sq-AL"/>
        </w:rPr>
      </w:pPr>
      <w:r w:rsidRPr="003E07B0">
        <w:rPr>
          <w:lang w:val="sq-AL"/>
        </w:rPr>
        <w:t xml:space="preserve">5. Ngarkohet Ministria e Ekonomisë, Tregtisë dhe Energjetikës të nxjerrë udhëzimin në zbatim të këtij vendimi. </w:t>
      </w:r>
    </w:p>
    <w:p w:rsidR="007F62F4" w:rsidRPr="003E07B0" w:rsidRDefault="007F62F4" w:rsidP="007F62F4">
      <w:pPr>
        <w:pStyle w:val="Paragrafi"/>
        <w:rPr>
          <w:lang w:val="sq-AL"/>
        </w:rPr>
      </w:pPr>
      <w:r w:rsidRPr="003E07B0">
        <w:rPr>
          <w:lang w:val="sq-AL"/>
        </w:rPr>
        <w:t>Ky vendim h</w:t>
      </w:r>
      <w:r>
        <w:rPr>
          <w:lang w:val="sq-AL"/>
        </w:rPr>
        <w:t>yn në fuqi pas botimit</w:t>
      </w:r>
      <w:r w:rsidRPr="003E07B0">
        <w:rPr>
          <w:lang w:val="sq-AL"/>
        </w:rPr>
        <w:t xml:space="preserve"> në Fletoren Zyrtare.</w:t>
      </w:r>
    </w:p>
    <w:p w:rsidR="007F62F4" w:rsidRPr="003E07B0" w:rsidRDefault="007F62F4" w:rsidP="007F62F4">
      <w:pPr>
        <w:pStyle w:val="Paragrafi"/>
        <w:rPr>
          <w:lang w:val="sq-AL"/>
        </w:rPr>
      </w:pPr>
    </w:p>
    <w:p w:rsidR="007F62F4" w:rsidRPr="003E07B0" w:rsidRDefault="007F62F4" w:rsidP="007F62F4">
      <w:pPr>
        <w:pStyle w:val="Autoriteti"/>
        <w:rPr>
          <w:lang w:val="sq-AL"/>
        </w:rPr>
      </w:pPr>
      <w:r w:rsidRPr="003E07B0">
        <w:rPr>
          <w:lang w:val="sq-AL"/>
        </w:rPr>
        <w:t>Kryeministri</w:t>
      </w:r>
    </w:p>
    <w:p w:rsidR="00477590" w:rsidRDefault="007F62F4" w:rsidP="007F62F4">
      <w:pPr>
        <w:pStyle w:val="AutoritetiEmer"/>
      </w:pPr>
      <w:r w:rsidRPr="003E07B0">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F62F4"/>
    <w:rsid w:val="000277EF"/>
    <w:rsid w:val="000C2ABA"/>
    <w:rsid w:val="00142F5D"/>
    <w:rsid w:val="001D4B57"/>
    <w:rsid w:val="003A1920"/>
    <w:rsid w:val="00443285"/>
    <w:rsid w:val="00477590"/>
    <w:rsid w:val="004A533F"/>
    <w:rsid w:val="00753B45"/>
    <w:rsid w:val="007F62F4"/>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250E82A-4476-43FC-9EAA-C4E31FBF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2F4"/>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7F62F4"/>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7F62F4"/>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7F62F4"/>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uiPriority w:val="99"/>
    <w:rsid w:val="007F62F4"/>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7F62F4"/>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2019-03-18T14:30:00Z</dcterms:created>
  <dcterms:modified xsi:type="dcterms:W3CDTF">2019-03-18T14:30:00Z</dcterms:modified>
</cp:coreProperties>
</file>