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4D465F" w14:textId="77777777" w:rsidR="00101F07" w:rsidRPr="00911474" w:rsidRDefault="00101F07" w:rsidP="00101F07">
      <w:pPr>
        <w:pStyle w:val="Akti"/>
        <w:rPr>
          <w:sz w:val="21"/>
          <w:szCs w:val="21"/>
          <w:lang w:val="sq-AL"/>
        </w:rPr>
      </w:pPr>
      <w:r w:rsidRPr="00911474">
        <w:rPr>
          <w:sz w:val="21"/>
          <w:szCs w:val="21"/>
          <w:lang w:val="sq-AL"/>
        </w:rPr>
        <w:t>VENDIM</w:t>
      </w:r>
    </w:p>
    <w:p w14:paraId="254D4660" w14:textId="77777777" w:rsidR="00101F07" w:rsidRPr="00911474" w:rsidRDefault="00101F07" w:rsidP="00101F07">
      <w:pPr>
        <w:pStyle w:val="NumriData"/>
        <w:rPr>
          <w:sz w:val="21"/>
          <w:szCs w:val="21"/>
          <w:lang w:val="sq-AL"/>
        </w:rPr>
      </w:pPr>
      <w:r w:rsidRPr="00911474">
        <w:rPr>
          <w:sz w:val="21"/>
          <w:szCs w:val="21"/>
          <w:lang w:val="sq-AL"/>
        </w:rPr>
        <w:t>Nr. 295, datë 2.5.2012</w:t>
      </w:r>
    </w:p>
    <w:p w14:paraId="254D4661" w14:textId="77777777" w:rsidR="00101F07" w:rsidRPr="00316631" w:rsidRDefault="00101F07" w:rsidP="00101F07">
      <w:pPr>
        <w:pStyle w:val="Paragrafi"/>
        <w:ind w:firstLine="0"/>
        <w:rPr>
          <w:sz w:val="18"/>
          <w:szCs w:val="21"/>
          <w:lang w:val="sq-AL"/>
        </w:rPr>
      </w:pPr>
    </w:p>
    <w:p w14:paraId="254D4662" w14:textId="77777777" w:rsidR="00101F07" w:rsidRPr="00911474" w:rsidRDefault="00101F07" w:rsidP="00101F07">
      <w:pPr>
        <w:pStyle w:val="Titulli"/>
        <w:rPr>
          <w:sz w:val="21"/>
          <w:szCs w:val="21"/>
          <w:lang w:val="sq-AL"/>
        </w:rPr>
      </w:pPr>
      <w:r w:rsidRPr="00911474">
        <w:rPr>
          <w:sz w:val="21"/>
          <w:szCs w:val="21"/>
          <w:lang w:val="sq-AL"/>
        </w:rPr>
        <w:t>PËR MIRATIMIN E LISTËS PËRFUNDIMTARE TË PRONAVE TË PALUAJTSHME PUBLIKE, SHTETËRORE, QË TRANSFEROHEN NË PRONËSI OSE NË PËRDORI</w:t>
      </w:r>
      <w:bookmarkStart w:id="0" w:name="_GoBack"/>
      <w:bookmarkEnd w:id="0"/>
      <w:r w:rsidRPr="00911474">
        <w:rPr>
          <w:sz w:val="21"/>
          <w:szCs w:val="21"/>
          <w:lang w:val="sq-AL"/>
        </w:rPr>
        <w:t>M TË KOMUNËS ISHËM, TË QARKUT TË DURRËSIT</w:t>
      </w:r>
    </w:p>
    <w:p w14:paraId="6C49ED84" w14:textId="5D958E72" w:rsidR="00FC5FEA" w:rsidRPr="00FC5FEA" w:rsidRDefault="00FC5FEA" w:rsidP="00FC5FEA">
      <w:pPr>
        <w:pStyle w:val="Heading4"/>
        <w:ind w:firstLine="284"/>
        <w:jc w:val="center"/>
        <w:rPr>
          <w:rFonts w:ascii="Garamond" w:hAnsi="Garamond"/>
          <w:bCs w:val="0"/>
          <w:sz w:val="24"/>
          <w:szCs w:val="24"/>
        </w:rPr>
      </w:pPr>
      <w:r>
        <w:rPr>
          <w:sz w:val="18"/>
          <w:szCs w:val="21"/>
        </w:rPr>
        <w:t xml:space="preserve">(ndryshuar me VKM-në </w:t>
      </w:r>
      <w:r w:rsidRPr="00FD78F0">
        <w:rPr>
          <w:rFonts w:ascii="Garamond" w:hAnsi="Garamond"/>
          <w:bCs w:val="0"/>
          <w:sz w:val="24"/>
          <w:szCs w:val="24"/>
        </w:rPr>
        <w:t>nr. 63, datë 8.2.2023</w:t>
      </w:r>
      <w:r>
        <w:rPr>
          <w:rFonts w:ascii="Garamond" w:hAnsi="Garamond"/>
          <w:bCs w:val="0"/>
          <w:sz w:val="24"/>
          <w:szCs w:val="24"/>
        </w:rPr>
        <w:t>)</w:t>
      </w:r>
      <w:r>
        <w:rPr>
          <w:rStyle w:val="FootnoteReference"/>
          <w:rFonts w:ascii="Garamond" w:hAnsi="Garamond"/>
          <w:bCs w:val="0"/>
          <w:sz w:val="24"/>
          <w:szCs w:val="24"/>
        </w:rPr>
        <w:footnoteReference w:id="2"/>
      </w:r>
    </w:p>
    <w:p w14:paraId="254D4663" w14:textId="3B9BEBC1" w:rsidR="00101F07" w:rsidRPr="008669A4" w:rsidRDefault="00101F07" w:rsidP="00101F07">
      <w:pPr>
        <w:pStyle w:val="Paragrafi"/>
        <w:ind w:firstLine="0"/>
        <w:rPr>
          <w:sz w:val="18"/>
          <w:szCs w:val="21"/>
          <w:lang w:val="sq-AL"/>
        </w:rPr>
      </w:pPr>
    </w:p>
    <w:p w14:paraId="254D4664" w14:textId="77777777" w:rsidR="00101F07" w:rsidRPr="00911474" w:rsidRDefault="00101F07" w:rsidP="00101F07">
      <w:pPr>
        <w:pStyle w:val="Paragrafi"/>
        <w:rPr>
          <w:sz w:val="21"/>
          <w:szCs w:val="21"/>
          <w:lang w:val="sq-AL"/>
        </w:rPr>
      </w:pPr>
      <w:r w:rsidRPr="00911474">
        <w:rPr>
          <w:sz w:val="21"/>
          <w:szCs w:val="21"/>
          <w:lang w:val="sq-AL"/>
        </w:rPr>
        <w:t xml:space="preserve">Në mbështetje të nenit 100 të Kushtetutës dhe të neneve 2, 3 e 17 të ligjit nr. 8744, datë 22.2.2001 “Për transferimin e pronave të paluajtshme publike të shtetit në njësitë e qeverisjes vendore”, të ndryshuar, me propozimin e Ministrit të Brendshëm, Këshilli i Ministrave </w:t>
      </w:r>
    </w:p>
    <w:p w14:paraId="254D4665" w14:textId="77777777" w:rsidR="00101F07" w:rsidRPr="007C0262" w:rsidRDefault="00101F07" w:rsidP="00101F07">
      <w:pPr>
        <w:pStyle w:val="Paragrafi"/>
        <w:rPr>
          <w:sz w:val="14"/>
          <w:szCs w:val="21"/>
          <w:lang w:val="sq-AL"/>
        </w:rPr>
      </w:pPr>
    </w:p>
    <w:p w14:paraId="254D4666" w14:textId="77777777" w:rsidR="00101F07" w:rsidRPr="00911474" w:rsidRDefault="00101F07" w:rsidP="00101F07">
      <w:pPr>
        <w:pStyle w:val="VENDOSI"/>
        <w:rPr>
          <w:sz w:val="21"/>
          <w:szCs w:val="21"/>
          <w:lang w:val="sq-AL"/>
        </w:rPr>
      </w:pPr>
      <w:r w:rsidRPr="00911474">
        <w:rPr>
          <w:sz w:val="21"/>
          <w:szCs w:val="21"/>
          <w:lang w:val="sq-AL"/>
        </w:rPr>
        <w:t xml:space="preserve">VENDOSI:   </w:t>
      </w:r>
    </w:p>
    <w:p w14:paraId="254D4667" w14:textId="77777777" w:rsidR="00101F07" w:rsidRPr="007C0262" w:rsidRDefault="00101F07" w:rsidP="00101F07">
      <w:pPr>
        <w:pStyle w:val="Paragrafi"/>
        <w:ind w:firstLine="0"/>
        <w:rPr>
          <w:sz w:val="14"/>
          <w:szCs w:val="21"/>
          <w:lang w:val="sq-AL"/>
        </w:rPr>
      </w:pPr>
    </w:p>
    <w:p w14:paraId="254D4668" w14:textId="77777777" w:rsidR="00101F07" w:rsidRPr="00911474" w:rsidRDefault="00101F07" w:rsidP="00101F07">
      <w:pPr>
        <w:pStyle w:val="Paragrafi"/>
        <w:rPr>
          <w:sz w:val="21"/>
          <w:szCs w:val="21"/>
          <w:lang w:val="sq-AL"/>
        </w:rPr>
      </w:pPr>
      <w:r w:rsidRPr="00911474">
        <w:rPr>
          <w:sz w:val="21"/>
          <w:szCs w:val="21"/>
          <w:lang w:val="sq-AL"/>
        </w:rPr>
        <w:t xml:space="preserve">1. Miratimin e listës përfundimtare të pronave të paluajtshme publike, shtetërore brenda juridiksionit territorial dhe administrativ të komunës Ishëm të qarkut të Durrësit, që transferohen në pronësi ose në përdorim të kësaj komune, sipas lidhjes 1 që i bashkëlidhet këtij vendimi dhe është pjesë përbërëse e tij. </w:t>
      </w:r>
    </w:p>
    <w:p w14:paraId="254D4669" w14:textId="77777777" w:rsidR="00101F07" w:rsidRPr="00911474" w:rsidRDefault="00101F07" w:rsidP="00101F07">
      <w:pPr>
        <w:pStyle w:val="Paragrafi"/>
        <w:rPr>
          <w:sz w:val="21"/>
          <w:szCs w:val="21"/>
          <w:lang w:val="sq-AL"/>
        </w:rPr>
      </w:pPr>
      <w:r w:rsidRPr="00911474">
        <w:rPr>
          <w:sz w:val="21"/>
          <w:szCs w:val="21"/>
          <w:lang w:val="sq-AL"/>
        </w:rPr>
        <w:t>Lista e inventarit me 83 (tetëdhjetë e tre) fletë, që i bashkëlidhet këtij vendimi, përfundon me numrin rendor 549 (pesëqind e dyzet e nëntë).</w:t>
      </w:r>
    </w:p>
    <w:p w14:paraId="254D466A" w14:textId="77777777" w:rsidR="00101F07" w:rsidRPr="00911474" w:rsidRDefault="00101F07" w:rsidP="00101F07">
      <w:pPr>
        <w:pStyle w:val="Paragrafi"/>
        <w:rPr>
          <w:sz w:val="21"/>
          <w:szCs w:val="21"/>
          <w:lang w:val="sq-AL"/>
        </w:rPr>
      </w:pPr>
      <w:r w:rsidRPr="00911474">
        <w:rPr>
          <w:sz w:val="21"/>
          <w:szCs w:val="21"/>
          <w:lang w:val="sq-AL"/>
        </w:rPr>
        <w:t>3. Ngarkohen Ministri i Brendshëm, Kryeregjistruesi i Pasurive të Paluajtshme të Republikës së Shqipërisë dhe komuna Ishëm për zbatimin e këtij vendimi.</w:t>
      </w:r>
    </w:p>
    <w:p w14:paraId="254D466B" w14:textId="77777777" w:rsidR="00101F07" w:rsidRDefault="00101F07" w:rsidP="00101F07">
      <w:pPr>
        <w:pStyle w:val="Paragrafi"/>
        <w:rPr>
          <w:sz w:val="21"/>
          <w:szCs w:val="21"/>
          <w:lang w:val="sq-AL"/>
        </w:rPr>
      </w:pPr>
      <w:r w:rsidRPr="00911474">
        <w:rPr>
          <w:sz w:val="21"/>
          <w:szCs w:val="21"/>
          <w:lang w:val="sq-AL"/>
        </w:rPr>
        <w:t xml:space="preserve"> Ky vendim hyn në fuqi pas botimit në Fletoren Zyrtare. </w:t>
      </w:r>
    </w:p>
    <w:p w14:paraId="254D466C" w14:textId="77777777" w:rsidR="00101F07" w:rsidRDefault="00101F07" w:rsidP="00101F07">
      <w:pPr>
        <w:pStyle w:val="Paragrafi"/>
        <w:rPr>
          <w:sz w:val="21"/>
          <w:szCs w:val="21"/>
          <w:lang w:val="sq-AL"/>
        </w:rPr>
      </w:pPr>
    </w:p>
    <w:p w14:paraId="254D466D" w14:textId="77777777" w:rsidR="00101F07" w:rsidRPr="00911474" w:rsidRDefault="00101F07" w:rsidP="00101F07">
      <w:pPr>
        <w:pStyle w:val="Paragrafi"/>
        <w:jc w:val="right"/>
        <w:rPr>
          <w:sz w:val="21"/>
          <w:szCs w:val="21"/>
          <w:lang w:val="sq-AL"/>
        </w:rPr>
      </w:pPr>
      <w:r w:rsidRPr="00911474">
        <w:rPr>
          <w:sz w:val="21"/>
          <w:szCs w:val="21"/>
          <w:lang w:val="sq-AL"/>
        </w:rPr>
        <w:t>KRYEMINISTRI</w:t>
      </w:r>
    </w:p>
    <w:p w14:paraId="254D466E" w14:textId="77777777" w:rsidR="00101F07" w:rsidRDefault="00101F07" w:rsidP="00101F07">
      <w:pPr>
        <w:pStyle w:val="AutoritetiEmer"/>
        <w:rPr>
          <w:sz w:val="21"/>
          <w:szCs w:val="21"/>
          <w:lang w:val="sq-AL"/>
        </w:rPr>
      </w:pPr>
      <w:r w:rsidRPr="00911474">
        <w:rPr>
          <w:sz w:val="21"/>
          <w:szCs w:val="21"/>
          <w:lang w:val="sq-AL"/>
        </w:rPr>
        <w:t>Sali Berish</w:t>
      </w:r>
      <w:r>
        <w:rPr>
          <w:sz w:val="21"/>
          <w:szCs w:val="21"/>
          <w:lang w:val="sq-AL"/>
        </w:rPr>
        <w:t>a</w:t>
      </w:r>
    </w:p>
    <w:p w14:paraId="6978229A" w14:textId="77777777" w:rsidR="00FC5FEA" w:rsidRDefault="00FC5FEA" w:rsidP="00FC5FEA">
      <w:pPr>
        <w:pStyle w:val="Paragrafi"/>
        <w:ind w:firstLine="0"/>
        <w:rPr>
          <w:sz w:val="21"/>
          <w:szCs w:val="21"/>
          <w:lang w:val="sq-AL"/>
        </w:rPr>
      </w:pPr>
      <w:r w:rsidRPr="00911474">
        <w:rPr>
          <w:sz w:val="21"/>
          <w:szCs w:val="21"/>
          <w:lang w:val="sq-AL"/>
        </w:rPr>
        <w:t xml:space="preserve">Komuna Ishëm  </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p>
    <w:p w14:paraId="0B31CD29" w14:textId="40D466E1" w:rsidR="00FC5FEA" w:rsidRPr="00911474" w:rsidRDefault="00FC5FEA" w:rsidP="00FC5FEA">
      <w:pPr>
        <w:pStyle w:val="Paragrafi"/>
        <w:ind w:firstLine="0"/>
        <w:rPr>
          <w:sz w:val="21"/>
          <w:szCs w:val="21"/>
          <w:lang w:val="sq-AL"/>
        </w:rPr>
      </w:pPr>
      <w:r w:rsidRPr="00911474">
        <w:rPr>
          <w:sz w:val="21"/>
          <w:szCs w:val="21"/>
          <w:lang w:val="sq-AL"/>
        </w:rPr>
        <w:t>Lidhja nr.</w:t>
      </w:r>
      <w:r>
        <w:rPr>
          <w:sz w:val="21"/>
          <w:szCs w:val="21"/>
          <w:lang w:val="sq-AL"/>
        </w:rPr>
        <w:t xml:space="preserve"> </w:t>
      </w:r>
      <w:r w:rsidRPr="00911474">
        <w:rPr>
          <w:sz w:val="21"/>
          <w:szCs w:val="21"/>
          <w:lang w:val="sq-AL"/>
        </w:rPr>
        <w:t>1</w:t>
      </w:r>
    </w:p>
    <w:p w14:paraId="10985BB7" w14:textId="77777777" w:rsidR="00FC5FEA" w:rsidRPr="00911474" w:rsidRDefault="00FC5FEA" w:rsidP="00FC5FEA">
      <w:pPr>
        <w:pStyle w:val="Paragrafi"/>
        <w:ind w:firstLine="0"/>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5008"/>
        <w:gridCol w:w="1818"/>
      </w:tblGrid>
      <w:tr w:rsidR="00FC5FEA" w:rsidRPr="008A16E5" w14:paraId="4B800F2D" w14:textId="77777777" w:rsidTr="00FC5FEA">
        <w:tc>
          <w:tcPr>
            <w:tcW w:w="1436" w:type="pct"/>
            <w:vAlign w:val="center"/>
          </w:tcPr>
          <w:p w14:paraId="40032956" w14:textId="77777777" w:rsidR="00FC5FEA" w:rsidRPr="008A16E5" w:rsidRDefault="00FC5FEA" w:rsidP="00FC5FEA">
            <w:pPr>
              <w:pStyle w:val="Paragrafi"/>
              <w:ind w:firstLine="0"/>
              <w:jc w:val="center"/>
              <w:rPr>
                <w:b/>
                <w:sz w:val="20"/>
                <w:lang w:val="sq-AL"/>
              </w:rPr>
            </w:pPr>
            <w:r w:rsidRPr="008A16E5">
              <w:rPr>
                <w:b/>
                <w:sz w:val="20"/>
                <w:lang w:val="sq-AL"/>
              </w:rPr>
              <w:t>Numrat rendorë të pronave në listën e inventarit</w:t>
            </w:r>
          </w:p>
        </w:tc>
        <w:tc>
          <w:tcPr>
            <w:tcW w:w="2615" w:type="pct"/>
            <w:vAlign w:val="center"/>
          </w:tcPr>
          <w:p w14:paraId="5455A860" w14:textId="77777777" w:rsidR="00FC5FEA" w:rsidRPr="008A16E5" w:rsidRDefault="00FC5FEA" w:rsidP="00FC5FEA">
            <w:pPr>
              <w:pStyle w:val="Paragrafi"/>
              <w:ind w:firstLine="0"/>
              <w:jc w:val="center"/>
              <w:rPr>
                <w:b/>
                <w:sz w:val="20"/>
                <w:lang w:val="sq-AL"/>
              </w:rPr>
            </w:pPr>
            <w:r w:rsidRPr="008A16E5">
              <w:rPr>
                <w:b/>
                <w:sz w:val="20"/>
                <w:lang w:val="sq-AL"/>
              </w:rPr>
              <w:t>Fusha e përdorimit të pronës</w:t>
            </w:r>
          </w:p>
        </w:tc>
        <w:tc>
          <w:tcPr>
            <w:tcW w:w="949" w:type="pct"/>
            <w:vAlign w:val="center"/>
          </w:tcPr>
          <w:p w14:paraId="7529466F" w14:textId="77777777" w:rsidR="00FC5FEA" w:rsidRPr="008A16E5" w:rsidRDefault="00FC5FEA" w:rsidP="00FC5FEA">
            <w:pPr>
              <w:pStyle w:val="Paragrafi"/>
              <w:ind w:firstLine="0"/>
              <w:jc w:val="center"/>
              <w:rPr>
                <w:b/>
                <w:sz w:val="20"/>
                <w:lang w:val="sq-AL"/>
              </w:rPr>
            </w:pPr>
            <w:r w:rsidRPr="008A16E5">
              <w:rPr>
                <w:b/>
                <w:sz w:val="20"/>
                <w:lang w:val="sq-AL"/>
              </w:rPr>
              <w:t>Lloji i transferimit</w:t>
            </w:r>
          </w:p>
        </w:tc>
      </w:tr>
      <w:tr w:rsidR="00FC5FEA" w:rsidRPr="008A16E5" w14:paraId="52E54979" w14:textId="77777777" w:rsidTr="00FC5FEA">
        <w:tc>
          <w:tcPr>
            <w:tcW w:w="1436" w:type="pct"/>
          </w:tcPr>
          <w:p w14:paraId="0AD31F1F" w14:textId="77777777" w:rsidR="00FC5FEA" w:rsidRPr="008A16E5" w:rsidRDefault="00FC5FEA" w:rsidP="00FC5FEA">
            <w:pPr>
              <w:pStyle w:val="Paragrafi"/>
              <w:ind w:firstLine="0"/>
              <w:rPr>
                <w:sz w:val="20"/>
                <w:lang w:val="sq-AL"/>
              </w:rPr>
            </w:pPr>
            <w:r w:rsidRPr="008A16E5">
              <w:rPr>
                <w:sz w:val="20"/>
                <w:lang w:val="sq-AL"/>
              </w:rPr>
              <w:t>1-14</w:t>
            </w:r>
          </w:p>
        </w:tc>
        <w:tc>
          <w:tcPr>
            <w:tcW w:w="2615" w:type="pct"/>
          </w:tcPr>
          <w:p w14:paraId="605D9FB5" w14:textId="77777777" w:rsidR="00FC5FEA" w:rsidRPr="008A16E5" w:rsidRDefault="00FC5FEA" w:rsidP="00FC5FEA">
            <w:pPr>
              <w:pStyle w:val="Paragrafi"/>
              <w:ind w:firstLine="0"/>
              <w:rPr>
                <w:sz w:val="20"/>
                <w:lang w:val="sq-AL"/>
              </w:rPr>
            </w:pPr>
            <w:r w:rsidRPr="008A16E5">
              <w:rPr>
                <w:sz w:val="20"/>
                <w:lang w:val="sq-AL"/>
              </w:rPr>
              <w:t>Prona që përdoren për realizimin e programeve arsimore</w:t>
            </w:r>
          </w:p>
        </w:tc>
        <w:tc>
          <w:tcPr>
            <w:tcW w:w="949" w:type="pct"/>
          </w:tcPr>
          <w:p w14:paraId="02C4CC7B" w14:textId="77777777" w:rsidR="00FC5FEA" w:rsidRPr="008A16E5" w:rsidRDefault="00FC5FEA" w:rsidP="00FC5FEA">
            <w:pPr>
              <w:pStyle w:val="Paragrafi"/>
              <w:ind w:firstLine="0"/>
              <w:jc w:val="center"/>
              <w:rPr>
                <w:sz w:val="20"/>
                <w:lang w:val="sq-AL"/>
              </w:rPr>
            </w:pPr>
            <w:r w:rsidRPr="008A16E5">
              <w:rPr>
                <w:sz w:val="20"/>
                <w:lang w:val="sq-AL"/>
              </w:rPr>
              <w:t>Në pronësi</w:t>
            </w:r>
          </w:p>
        </w:tc>
      </w:tr>
      <w:tr w:rsidR="00FC5FEA" w:rsidRPr="008A16E5" w14:paraId="626E9252" w14:textId="77777777" w:rsidTr="00FC5FEA">
        <w:tc>
          <w:tcPr>
            <w:tcW w:w="1436" w:type="pct"/>
          </w:tcPr>
          <w:p w14:paraId="4140890A" w14:textId="77777777" w:rsidR="00FC5FEA" w:rsidRPr="008A16E5" w:rsidRDefault="00FC5FEA" w:rsidP="00FC5FEA">
            <w:pPr>
              <w:pStyle w:val="Paragrafi"/>
              <w:ind w:firstLine="0"/>
              <w:rPr>
                <w:sz w:val="20"/>
                <w:lang w:val="sq-AL"/>
              </w:rPr>
            </w:pPr>
            <w:r w:rsidRPr="008A16E5">
              <w:rPr>
                <w:sz w:val="20"/>
                <w:lang w:val="sq-AL"/>
              </w:rPr>
              <w:t>15-21</w:t>
            </w:r>
          </w:p>
        </w:tc>
        <w:tc>
          <w:tcPr>
            <w:tcW w:w="2615" w:type="pct"/>
          </w:tcPr>
          <w:p w14:paraId="63D62C8E" w14:textId="77777777" w:rsidR="00FC5FEA" w:rsidRPr="008A16E5" w:rsidRDefault="00FC5FEA" w:rsidP="00FC5FEA">
            <w:pPr>
              <w:pStyle w:val="Paragrafi"/>
              <w:ind w:firstLine="0"/>
              <w:rPr>
                <w:sz w:val="20"/>
                <w:lang w:val="sq-AL"/>
              </w:rPr>
            </w:pPr>
            <w:r w:rsidRPr="008A16E5">
              <w:rPr>
                <w:sz w:val="20"/>
                <w:lang w:val="sq-AL"/>
              </w:rPr>
              <w:t>Prona që përdore</w:t>
            </w:r>
            <w:r>
              <w:rPr>
                <w:sz w:val="20"/>
                <w:lang w:val="sq-AL"/>
              </w:rPr>
              <w:t xml:space="preserve">n për realizimin e programeve </w:t>
            </w:r>
            <w:r w:rsidRPr="008A16E5">
              <w:rPr>
                <w:sz w:val="20"/>
                <w:lang w:val="sq-AL"/>
              </w:rPr>
              <w:t xml:space="preserve"> shëndetësore</w:t>
            </w:r>
          </w:p>
        </w:tc>
        <w:tc>
          <w:tcPr>
            <w:tcW w:w="949" w:type="pct"/>
          </w:tcPr>
          <w:p w14:paraId="2A784151" w14:textId="77777777" w:rsidR="00FC5FEA" w:rsidRPr="008A16E5" w:rsidRDefault="00FC5FEA" w:rsidP="00FC5FEA">
            <w:pPr>
              <w:pStyle w:val="Paragrafi"/>
              <w:ind w:firstLine="0"/>
              <w:jc w:val="center"/>
              <w:rPr>
                <w:sz w:val="20"/>
                <w:lang w:val="sq-AL"/>
              </w:rPr>
            </w:pPr>
            <w:r w:rsidRPr="008A16E5">
              <w:rPr>
                <w:sz w:val="20"/>
                <w:lang w:val="sq-AL"/>
              </w:rPr>
              <w:t>Në pronësi</w:t>
            </w:r>
          </w:p>
        </w:tc>
      </w:tr>
      <w:tr w:rsidR="00FC5FEA" w:rsidRPr="008A16E5" w14:paraId="08986F1B" w14:textId="77777777" w:rsidTr="00FC5FEA">
        <w:tc>
          <w:tcPr>
            <w:tcW w:w="1436" w:type="pct"/>
          </w:tcPr>
          <w:p w14:paraId="46F04215" w14:textId="77777777" w:rsidR="00FC5FEA" w:rsidRPr="008A16E5" w:rsidRDefault="00FC5FEA" w:rsidP="00FC5FEA">
            <w:pPr>
              <w:pStyle w:val="Paragrafi"/>
              <w:ind w:firstLine="0"/>
              <w:rPr>
                <w:sz w:val="20"/>
                <w:lang w:val="sq-AL"/>
              </w:rPr>
            </w:pPr>
            <w:r w:rsidRPr="008A16E5">
              <w:rPr>
                <w:sz w:val="20"/>
                <w:lang w:val="sq-AL"/>
              </w:rPr>
              <w:t>22-32</w:t>
            </w:r>
          </w:p>
        </w:tc>
        <w:tc>
          <w:tcPr>
            <w:tcW w:w="2615" w:type="pct"/>
          </w:tcPr>
          <w:p w14:paraId="0A2407DC" w14:textId="77777777" w:rsidR="00FC5FEA" w:rsidRPr="008A16E5" w:rsidRDefault="00FC5FEA" w:rsidP="00FC5FEA">
            <w:pPr>
              <w:pStyle w:val="Paragrafi"/>
              <w:ind w:firstLine="0"/>
              <w:rPr>
                <w:sz w:val="20"/>
                <w:lang w:val="sq-AL"/>
              </w:rPr>
            </w:pPr>
            <w:r w:rsidRPr="008A16E5">
              <w:rPr>
                <w:sz w:val="20"/>
                <w:lang w:val="sq-AL"/>
              </w:rPr>
              <w:t>Varrezat publike</w:t>
            </w:r>
          </w:p>
        </w:tc>
        <w:tc>
          <w:tcPr>
            <w:tcW w:w="949" w:type="pct"/>
          </w:tcPr>
          <w:p w14:paraId="234E2970" w14:textId="77777777" w:rsidR="00FC5FEA" w:rsidRPr="008A16E5" w:rsidRDefault="00FC5FEA" w:rsidP="00FC5FEA">
            <w:pPr>
              <w:pStyle w:val="Paragrafi"/>
              <w:ind w:firstLine="0"/>
              <w:jc w:val="center"/>
              <w:rPr>
                <w:sz w:val="20"/>
                <w:lang w:val="sq-AL"/>
              </w:rPr>
            </w:pPr>
            <w:r w:rsidRPr="008A16E5">
              <w:rPr>
                <w:sz w:val="20"/>
                <w:lang w:val="sq-AL"/>
              </w:rPr>
              <w:t>Në pronësi</w:t>
            </w:r>
          </w:p>
        </w:tc>
      </w:tr>
      <w:tr w:rsidR="00FC5FEA" w:rsidRPr="008A16E5" w14:paraId="6EF0029E" w14:textId="77777777" w:rsidTr="00FC5FEA">
        <w:tc>
          <w:tcPr>
            <w:tcW w:w="1436" w:type="pct"/>
          </w:tcPr>
          <w:p w14:paraId="5AEB01E0" w14:textId="77777777" w:rsidR="00FC5FEA" w:rsidRPr="008A16E5" w:rsidRDefault="00FC5FEA" w:rsidP="00FC5FEA">
            <w:pPr>
              <w:pStyle w:val="Paragrafi"/>
              <w:ind w:firstLine="0"/>
              <w:rPr>
                <w:sz w:val="20"/>
                <w:lang w:val="sq-AL"/>
              </w:rPr>
            </w:pPr>
            <w:r w:rsidRPr="008A16E5">
              <w:rPr>
                <w:sz w:val="20"/>
                <w:lang w:val="sq-AL"/>
              </w:rPr>
              <w:t>322-335, 337, 339, 389-428</w:t>
            </w:r>
          </w:p>
        </w:tc>
        <w:tc>
          <w:tcPr>
            <w:tcW w:w="2615" w:type="pct"/>
          </w:tcPr>
          <w:p w14:paraId="04B3C885" w14:textId="77777777" w:rsidR="00FC5FEA" w:rsidRPr="008A16E5" w:rsidRDefault="00FC5FEA" w:rsidP="00FC5FEA">
            <w:pPr>
              <w:pStyle w:val="Paragrafi"/>
              <w:ind w:firstLine="0"/>
              <w:rPr>
                <w:sz w:val="20"/>
                <w:lang w:val="sq-AL"/>
              </w:rPr>
            </w:pPr>
            <w:r w:rsidRPr="008A16E5">
              <w:rPr>
                <w:sz w:val="20"/>
                <w:lang w:val="sq-AL"/>
              </w:rPr>
              <w:t>Infrastrukturë (rrugë vendore)</w:t>
            </w:r>
          </w:p>
        </w:tc>
        <w:tc>
          <w:tcPr>
            <w:tcW w:w="949" w:type="pct"/>
          </w:tcPr>
          <w:p w14:paraId="00203724" w14:textId="77777777" w:rsidR="00FC5FEA" w:rsidRPr="008A16E5" w:rsidRDefault="00FC5FEA" w:rsidP="00FC5FEA">
            <w:pPr>
              <w:pStyle w:val="Paragrafi"/>
              <w:ind w:firstLine="0"/>
              <w:jc w:val="center"/>
              <w:rPr>
                <w:sz w:val="20"/>
                <w:lang w:val="sq-AL"/>
              </w:rPr>
            </w:pPr>
            <w:r w:rsidRPr="008A16E5">
              <w:rPr>
                <w:sz w:val="20"/>
                <w:lang w:val="sq-AL"/>
              </w:rPr>
              <w:t>Në pronësi</w:t>
            </w:r>
          </w:p>
        </w:tc>
      </w:tr>
      <w:tr w:rsidR="00FC5FEA" w:rsidRPr="008A16E5" w14:paraId="2DC3B13E" w14:textId="77777777" w:rsidTr="00FC5FEA">
        <w:tc>
          <w:tcPr>
            <w:tcW w:w="1436" w:type="pct"/>
          </w:tcPr>
          <w:p w14:paraId="08A15D7E" w14:textId="77777777" w:rsidR="00FC5FEA" w:rsidRPr="008A16E5" w:rsidRDefault="00FC5FEA" w:rsidP="00FC5FEA">
            <w:pPr>
              <w:pStyle w:val="Paragrafi"/>
              <w:ind w:firstLine="0"/>
              <w:rPr>
                <w:sz w:val="20"/>
                <w:lang w:val="sq-AL"/>
              </w:rPr>
            </w:pPr>
            <w:r w:rsidRPr="008A16E5">
              <w:rPr>
                <w:sz w:val="20"/>
                <w:lang w:val="sq-AL"/>
              </w:rPr>
              <w:t>343-344, 349, 354, 359, 364-365, 370, 372, 376, 378, 379, 384, 388, 472, 473, 487, 493, 506, 524, 525, 532, 533, 547, 549</w:t>
            </w:r>
          </w:p>
        </w:tc>
        <w:tc>
          <w:tcPr>
            <w:tcW w:w="2615" w:type="pct"/>
          </w:tcPr>
          <w:p w14:paraId="318C5077" w14:textId="77777777" w:rsidR="00FC5FEA" w:rsidRPr="008A16E5" w:rsidRDefault="00FC5FEA" w:rsidP="00FC5FEA">
            <w:pPr>
              <w:pStyle w:val="Paragrafi"/>
              <w:ind w:firstLine="0"/>
              <w:rPr>
                <w:sz w:val="20"/>
                <w:lang w:val="sq-AL"/>
              </w:rPr>
            </w:pPr>
            <w:r w:rsidRPr="008A16E5">
              <w:rPr>
                <w:sz w:val="20"/>
                <w:lang w:val="sq-AL"/>
              </w:rPr>
              <w:t>Prona që përdoren për ushtrimin e funksioneve në fushën e bujqësisë dhe të ushqimit (toka joproduktive dhe kanale të treta)</w:t>
            </w:r>
          </w:p>
        </w:tc>
        <w:tc>
          <w:tcPr>
            <w:tcW w:w="949" w:type="pct"/>
          </w:tcPr>
          <w:p w14:paraId="6EF7A6B7" w14:textId="77777777" w:rsidR="00FC5FEA" w:rsidRPr="008A16E5" w:rsidRDefault="00FC5FEA" w:rsidP="00FC5FEA">
            <w:pPr>
              <w:pStyle w:val="Paragrafi"/>
              <w:ind w:firstLine="0"/>
              <w:jc w:val="center"/>
              <w:rPr>
                <w:sz w:val="20"/>
                <w:lang w:val="sq-AL"/>
              </w:rPr>
            </w:pPr>
            <w:r w:rsidRPr="008A16E5">
              <w:rPr>
                <w:sz w:val="20"/>
                <w:lang w:val="sq-AL"/>
              </w:rPr>
              <w:t>Në pronësi</w:t>
            </w:r>
          </w:p>
        </w:tc>
      </w:tr>
      <w:tr w:rsidR="00FC5FEA" w:rsidRPr="008A16E5" w14:paraId="12BE7048" w14:textId="77777777" w:rsidTr="00FC5FEA">
        <w:tc>
          <w:tcPr>
            <w:tcW w:w="1436" w:type="pct"/>
          </w:tcPr>
          <w:p w14:paraId="47736D9E" w14:textId="77777777" w:rsidR="00FC5FEA" w:rsidRPr="008A16E5" w:rsidRDefault="00FC5FEA" w:rsidP="00FC5FEA">
            <w:pPr>
              <w:pStyle w:val="Paragrafi"/>
              <w:ind w:firstLine="0"/>
              <w:rPr>
                <w:sz w:val="20"/>
                <w:lang w:val="sq-AL"/>
              </w:rPr>
            </w:pPr>
            <w:r w:rsidRPr="008A16E5">
              <w:rPr>
                <w:sz w:val="20"/>
                <w:lang w:val="sq-AL"/>
              </w:rPr>
              <w:t>340-342, 345-348, 350-353, 373-375, 385-387, 356-358, 361-363, 367-369, 380-382</w:t>
            </w:r>
          </w:p>
        </w:tc>
        <w:tc>
          <w:tcPr>
            <w:tcW w:w="2615" w:type="pct"/>
          </w:tcPr>
          <w:p w14:paraId="324114ED" w14:textId="77777777" w:rsidR="00FC5FEA" w:rsidRPr="008A16E5" w:rsidRDefault="00FC5FEA" w:rsidP="00FC5FEA">
            <w:pPr>
              <w:pStyle w:val="Paragrafi"/>
              <w:ind w:firstLine="0"/>
              <w:rPr>
                <w:sz w:val="20"/>
                <w:lang w:val="sq-AL"/>
              </w:rPr>
            </w:pPr>
            <w:r w:rsidRPr="008A16E5">
              <w:rPr>
                <w:sz w:val="20"/>
                <w:lang w:val="sq-AL"/>
              </w:rPr>
              <w:t>Prona që përdoren për ushtrimin e funksioneve në fushën e bujqësisë dhe të ushqimit (toka produktive)</w:t>
            </w:r>
          </w:p>
        </w:tc>
        <w:tc>
          <w:tcPr>
            <w:tcW w:w="949" w:type="pct"/>
          </w:tcPr>
          <w:p w14:paraId="05CC895D" w14:textId="77777777" w:rsidR="00FC5FEA" w:rsidRPr="008A16E5" w:rsidRDefault="00FC5FEA" w:rsidP="00FC5FEA">
            <w:pPr>
              <w:pStyle w:val="Paragrafi"/>
              <w:ind w:firstLine="0"/>
              <w:jc w:val="center"/>
              <w:rPr>
                <w:sz w:val="20"/>
                <w:lang w:val="sq-AL"/>
              </w:rPr>
            </w:pPr>
            <w:r w:rsidRPr="008A16E5">
              <w:rPr>
                <w:sz w:val="20"/>
                <w:lang w:val="sq-AL"/>
              </w:rPr>
              <w:t>Në përdorim</w:t>
            </w:r>
          </w:p>
        </w:tc>
      </w:tr>
    </w:tbl>
    <w:p w14:paraId="2EE6362D" w14:textId="77777777" w:rsidR="00FC5FEA" w:rsidRDefault="00FC5FEA" w:rsidP="00FC5FEA">
      <w:pPr>
        <w:pStyle w:val="Paragrafi"/>
        <w:rPr>
          <w:sz w:val="21"/>
          <w:szCs w:val="21"/>
          <w:lang w:val="sq-AL"/>
        </w:rPr>
      </w:pPr>
    </w:p>
    <w:p w14:paraId="19EE4CE5" w14:textId="77777777" w:rsidR="00FC5FEA" w:rsidRDefault="00FC5FEA" w:rsidP="00FC5FEA">
      <w:pPr>
        <w:pStyle w:val="Paragrafi"/>
        <w:rPr>
          <w:sz w:val="21"/>
          <w:szCs w:val="21"/>
          <w:lang w:val="sq-AL"/>
        </w:rPr>
      </w:pPr>
    </w:p>
    <w:p w14:paraId="66089CB2" w14:textId="77777777" w:rsidR="00FC5FEA" w:rsidRDefault="00FC5FEA" w:rsidP="00FC5FEA">
      <w:pPr>
        <w:pStyle w:val="Paragrafi"/>
        <w:rPr>
          <w:sz w:val="21"/>
          <w:szCs w:val="21"/>
          <w:lang w:val="sq-AL"/>
        </w:rPr>
      </w:pPr>
    </w:p>
    <w:p w14:paraId="737038A5" w14:textId="77777777" w:rsidR="00FC5FEA" w:rsidRDefault="00FC5FEA" w:rsidP="00FC5FEA">
      <w:pPr>
        <w:pStyle w:val="Paragrafi"/>
        <w:rPr>
          <w:sz w:val="21"/>
          <w:szCs w:val="21"/>
          <w:lang w:val="sq-AL"/>
        </w:rPr>
      </w:pPr>
    </w:p>
    <w:p w14:paraId="333A05EE" w14:textId="564EBADD" w:rsidR="00FC5FEA" w:rsidRPr="00FC5FEA" w:rsidRDefault="00FC5FEA" w:rsidP="00FC5FEA">
      <w:pPr>
        <w:pStyle w:val="Paragrafi"/>
        <w:rPr>
          <w:i/>
          <w:sz w:val="21"/>
          <w:szCs w:val="21"/>
          <w:lang w:val="sq-AL"/>
        </w:rPr>
      </w:pPr>
      <w:r w:rsidRPr="00FC5FEA">
        <w:rPr>
          <w:i/>
          <w:sz w:val="21"/>
          <w:szCs w:val="21"/>
          <w:lang w:val="sq-AL"/>
        </w:rPr>
        <w:t>Shtuar me VKM-në nr. 63, datë 8.2.2023</w:t>
      </w:r>
    </w:p>
    <w:p w14:paraId="50B922C8" w14:textId="311E4B2E" w:rsidR="00FC5FEA" w:rsidRPr="00CB2C2C" w:rsidRDefault="00FC5FEA" w:rsidP="00FC5FEA">
      <w:pPr>
        <w:pStyle w:val="Akti"/>
        <w:keepNext w:val="0"/>
        <w:jc w:val="left"/>
        <w:rPr>
          <w:szCs w:val="21"/>
          <w:lang w:val="sq-AL"/>
        </w:rPr>
      </w:pPr>
      <w:r w:rsidRPr="007861D7">
        <w:rPr>
          <w:rFonts w:ascii="Garamond" w:hAnsi="Garamond"/>
          <w:noProof/>
          <w:sz w:val="24"/>
          <w:szCs w:val="24"/>
          <w:lang w:val="en-US" w:bidi="ar-SA"/>
        </w:rPr>
        <w:drawing>
          <wp:inline distT="0" distB="0" distL="0" distR="0" wp14:anchorId="54025C31" wp14:editId="5485EE92">
            <wp:extent cx="4533900" cy="7896225"/>
            <wp:effectExtent l="0" t="0" r="0" b="9525"/>
            <wp:docPr id="1" name="Picture 1" descr="PR  Formular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  Formular_Page_1"/>
                    <pic:cNvPicPr>
                      <a:picLocks noChangeAspect="1" noChangeArrowheads="1"/>
                    </pic:cNvPicPr>
                  </pic:nvPicPr>
                  <pic:blipFill>
                    <a:blip r:embed="rId12" cstate="print">
                      <a:extLst>
                        <a:ext uri="{28A0092B-C50C-407E-A947-70E740481C1C}">
                          <a14:useLocalDpi xmlns:a14="http://schemas.microsoft.com/office/drawing/2010/main" val="0"/>
                        </a:ext>
                      </a:extLst>
                    </a:blip>
                    <a:srcRect l="22415" t="2965"/>
                    <a:stretch>
                      <a:fillRect/>
                    </a:stretch>
                  </pic:blipFill>
                  <pic:spPr bwMode="auto">
                    <a:xfrm>
                      <a:off x="0" y="0"/>
                      <a:ext cx="4533900" cy="7896225"/>
                    </a:xfrm>
                    <a:prstGeom prst="rect">
                      <a:avLst/>
                    </a:prstGeom>
                    <a:noFill/>
                    <a:ln>
                      <a:noFill/>
                    </a:ln>
                  </pic:spPr>
                </pic:pic>
              </a:graphicData>
            </a:graphic>
          </wp:inline>
        </w:drawing>
      </w:r>
    </w:p>
    <w:p w14:paraId="44124019" w14:textId="77777777" w:rsidR="00FC5FEA" w:rsidRPr="007861D7" w:rsidRDefault="00FC5FEA" w:rsidP="007861D7">
      <w:pPr>
        <w:pStyle w:val="AutoritetiEmer"/>
        <w:rPr>
          <w:sz w:val="21"/>
        </w:rPr>
      </w:pPr>
    </w:p>
    <w:sectPr w:rsidR="00FC5FEA" w:rsidRPr="007861D7" w:rsidSect="0047759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7B81DB" w14:textId="77777777" w:rsidR="00FC5FEA" w:rsidRDefault="00FC5FEA" w:rsidP="00FC5FEA">
      <w:r>
        <w:separator/>
      </w:r>
    </w:p>
  </w:endnote>
  <w:endnote w:type="continuationSeparator" w:id="0">
    <w:p w14:paraId="1DD4353F" w14:textId="77777777" w:rsidR="00FC5FEA" w:rsidRDefault="00FC5FEA" w:rsidP="00FC5FEA">
      <w:r>
        <w:continuationSeparator/>
      </w:r>
    </w:p>
  </w:endnote>
  <w:endnote w:type="continuationNotice" w:id="1">
    <w:p w14:paraId="4B352E59" w14:textId="77777777" w:rsidR="00EB6C38" w:rsidRDefault="00EB6C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E88FB" w14:textId="77777777" w:rsidR="00EB6C38" w:rsidRDefault="00EB6C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E57C0" w14:textId="77777777" w:rsidR="00FC5FEA" w:rsidRDefault="00FC5FEA" w:rsidP="00FC5FEA">
      <w:r>
        <w:separator/>
      </w:r>
    </w:p>
  </w:footnote>
  <w:footnote w:type="continuationSeparator" w:id="0">
    <w:p w14:paraId="5F20E97D" w14:textId="77777777" w:rsidR="00FC5FEA" w:rsidRDefault="00FC5FEA" w:rsidP="00FC5FEA">
      <w:r>
        <w:continuationSeparator/>
      </w:r>
    </w:p>
  </w:footnote>
  <w:footnote w:type="continuationNotice" w:id="1">
    <w:p w14:paraId="3C28BC03" w14:textId="77777777" w:rsidR="00EB6C38" w:rsidRDefault="00EB6C38"/>
  </w:footnote>
  <w:footnote w:id="2">
    <w:p w14:paraId="1B6C9DCB" w14:textId="097871D0" w:rsidR="00FC5FEA" w:rsidRDefault="00FC5FEA" w:rsidP="00FC5FEA">
      <w:pPr>
        <w:rPr>
          <w:sz w:val="20"/>
          <w:szCs w:val="20"/>
        </w:rPr>
      </w:pPr>
      <w:r>
        <w:rPr>
          <w:rStyle w:val="FootnoteReference"/>
        </w:rPr>
        <w:footnoteRef/>
      </w:r>
      <w:r>
        <w:t xml:space="preserve"> Me VKM-në </w:t>
      </w:r>
      <w:r>
        <w:rPr>
          <w:sz w:val="20"/>
          <w:szCs w:val="20"/>
        </w:rPr>
        <w:t>n</w:t>
      </w:r>
      <w:r w:rsidRPr="00FC5FEA">
        <w:rPr>
          <w:sz w:val="20"/>
          <w:szCs w:val="20"/>
        </w:rPr>
        <w:t>r. 63, datë 8.2.2023</w:t>
      </w:r>
      <w:r>
        <w:rPr>
          <w:sz w:val="20"/>
          <w:szCs w:val="20"/>
        </w:rPr>
        <w:t>, sipas pikës 1 të tij:</w:t>
      </w:r>
    </w:p>
    <w:p w14:paraId="166F21E1" w14:textId="0AB18CDF" w:rsidR="00FC5FEA" w:rsidRPr="00FC5FEA" w:rsidRDefault="00FC5FEA" w:rsidP="00FC5FEA">
      <w:pPr>
        <w:rPr>
          <w:i/>
          <w:sz w:val="20"/>
          <w:szCs w:val="20"/>
        </w:rPr>
      </w:pPr>
      <w:r w:rsidRPr="00FC5FEA">
        <w:rPr>
          <w:i/>
          <w:sz w:val="20"/>
          <w:szCs w:val="20"/>
        </w:rPr>
        <w:t>“1. Pronës me numër rendor 12, sipas listës së inventarit të pronave të paluajtshme publike, bashkëlidhur vendimit nr. 295, datë 2.5.2012, të Këshillit të Ministrave, me numër pasurie 119, zona kadastrale 1204, i ndryshon sipërfaqja, sipas formularit dhe planit të rilevimit, që i bashkëlidhen këtij vendimi.”</w:t>
      </w:r>
    </w:p>
    <w:p w14:paraId="4D869E94" w14:textId="63AAF61A" w:rsidR="00FC5FEA" w:rsidRPr="00FC5FEA" w:rsidRDefault="00FC5FEA">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4A1F7" w14:textId="77777777" w:rsidR="00EB6C38" w:rsidRDefault="00EB6C38" w:rsidP="007861D7">
    <w:pPr>
      <w:pStyle w:val="FootnoteTex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1F07"/>
    <w:rsid w:val="000277EF"/>
    <w:rsid w:val="000C2ABA"/>
    <w:rsid w:val="00101F07"/>
    <w:rsid w:val="00142F5D"/>
    <w:rsid w:val="001D4B57"/>
    <w:rsid w:val="00386779"/>
    <w:rsid w:val="00443285"/>
    <w:rsid w:val="00477590"/>
    <w:rsid w:val="004A533F"/>
    <w:rsid w:val="006D746D"/>
    <w:rsid w:val="00753B45"/>
    <w:rsid w:val="007861D7"/>
    <w:rsid w:val="007F6793"/>
    <w:rsid w:val="00802AED"/>
    <w:rsid w:val="008759F1"/>
    <w:rsid w:val="008A6BB5"/>
    <w:rsid w:val="00946BB9"/>
    <w:rsid w:val="009E2982"/>
    <w:rsid w:val="00A020A7"/>
    <w:rsid w:val="00A87192"/>
    <w:rsid w:val="00AD7F1E"/>
    <w:rsid w:val="00B24908"/>
    <w:rsid w:val="00B80BE6"/>
    <w:rsid w:val="00D5435B"/>
    <w:rsid w:val="00EB6C38"/>
    <w:rsid w:val="00FC5F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D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b/>
      <w:bCs/>
      <w:i/>
      <w:iCs/>
      <w:noProof/>
      <w:sz w:val="22"/>
      <w:szCs w:val="22"/>
      <w:lang w:val="sq-AL" w:eastAsia="en-US" w:bidi="en-U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101F07"/>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01F07"/>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01F07"/>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101F07"/>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101F07"/>
    <w:rPr>
      <w:rFonts w:ascii="CG Times" w:eastAsia="Times New Roman" w:hAnsi="CG Times" w:cs="Times New Roman"/>
      <w:b/>
      <w:caps/>
      <w:color w:val="000000"/>
      <w:sz w:val="22"/>
      <w:szCs w:val="22"/>
      <w:lang w:val="en-GB" w:eastAsia="en-US" w:bidi="en-US"/>
    </w:rPr>
  </w:style>
  <w:style w:type="paragraph" w:styleId="FootnoteText">
    <w:name w:val="footnote text"/>
    <w:basedOn w:val="Normal"/>
    <w:link w:val="FootnoteTextChar"/>
    <w:uiPriority w:val="99"/>
    <w:semiHidden/>
    <w:unhideWhenUsed/>
    <w:rsid w:val="00FC5FEA"/>
    <w:rPr>
      <w:sz w:val="20"/>
      <w:szCs w:val="20"/>
    </w:rPr>
  </w:style>
  <w:style w:type="character" w:customStyle="1" w:styleId="FootnoteTextChar">
    <w:name w:val="Footnote Text Char"/>
    <w:basedOn w:val="DefaultParagraphFont"/>
    <w:link w:val="FootnoteText"/>
    <w:uiPriority w:val="99"/>
    <w:semiHidden/>
    <w:rsid w:val="00FC5FEA"/>
    <w:rPr>
      <w:noProof/>
      <w:lang w:val="sq-AL" w:eastAsia="en-US" w:bidi="en-US"/>
    </w:rPr>
  </w:style>
  <w:style w:type="character" w:styleId="FootnoteReference">
    <w:name w:val="footnote reference"/>
    <w:basedOn w:val="DefaultParagraphFont"/>
    <w:uiPriority w:val="99"/>
    <w:semiHidden/>
    <w:unhideWhenUsed/>
    <w:rsid w:val="00FC5FEA"/>
    <w:rPr>
      <w:vertAlign w:val="superscript"/>
    </w:rPr>
  </w:style>
  <w:style w:type="paragraph" w:styleId="BalloonText">
    <w:name w:val="Balloon Text"/>
    <w:basedOn w:val="Normal"/>
    <w:link w:val="BalloonTextChar"/>
    <w:uiPriority w:val="99"/>
    <w:semiHidden/>
    <w:unhideWhenUsed/>
    <w:rsid w:val="00FC5FEA"/>
    <w:rPr>
      <w:rFonts w:ascii="Tahoma" w:hAnsi="Tahoma" w:cs="Tahoma"/>
      <w:sz w:val="16"/>
      <w:szCs w:val="16"/>
    </w:rPr>
  </w:style>
  <w:style w:type="character" w:customStyle="1" w:styleId="BalloonTextChar">
    <w:name w:val="Balloon Text Char"/>
    <w:basedOn w:val="DefaultParagraphFont"/>
    <w:link w:val="BalloonText"/>
    <w:uiPriority w:val="99"/>
    <w:semiHidden/>
    <w:rsid w:val="00FC5FEA"/>
    <w:rPr>
      <w:rFonts w:ascii="Tahoma" w:hAnsi="Tahoma" w:cs="Tahoma"/>
      <w:noProof/>
      <w:sz w:val="16"/>
      <w:szCs w:val="16"/>
      <w:lang w:val="sq-AL" w:eastAsia="en-US" w:bidi="en-US"/>
    </w:rPr>
  </w:style>
  <w:style w:type="paragraph" w:styleId="Header">
    <w:name w:val="header"/>
    <w:basedOn w:val="Normal"/>
    <w:link w:val="HeaderChar"/>
    <w:uiPriority w:val="99"/>
    <w:unhideWhenUsed/>
    <w:rsid w:val="00EB6C38"/>
    <w:pPr>
      <w:tabs>
        <w:tab w:val="center" w:pos="4680"/>
        <w:tab w:val="right" w:pos="9360"/>
      </w:tabs>
    </w:pPr>
  </w:style>
  <w:style w:type="character" w:customStyle="1" w:styleId="HeaderChar">
    <w:name w:val="Header Char"/>
    <w:basedOn w:val="DefaultParagraphFont"/>
    <w:link w:val="Header"/>
    <w:uiPriority w:val="99"/>
    <w:rsid w:val="00EB6C38"/>
    <w:rPr>
      <w:noProof/>
      <w:sz w:val="22"/>
      <w:szCs w:val="22"/>
      <w:lang w:val="sq-AL"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b/>
      <w:bCs/>
      <w:i/>
      <w:iCs/>
      <w:noProof/>
      <w:sz w:val="22"/>
      <w:szCs w:val="22"/>
      <w:lang w:val="sq-AL" w:eastAsia="en-US" w:bidi="en-U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101F07"/>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01F07"/>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01F07"/>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101F07"/>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101F07"/>
    <w:rPr>
      <w:rFonts w:ascii="CG Times" w:eastAsia="Times New Roman" w:hAnsi="CG Times" w:cs="Times New Roman"/>
      <w:b/>
      <w:caps/>
      <w:color w:val="000000"/>
      <w:sz w:val="22"/>
      <w:szCs w:val="22"/>
      <w:lang w:val="en-GB" w:eastAsia="en-US" w:bidi="en-US"/>
    </w:rPr>
  </w:style>
  <w:style w:type="paragraph" w:styleId="FootnoteText">
    <w:name w:val="footnote text"/>
    <w:basedOn w:val="Normal"/>
    <w:link w:val="FootnoteTextChar"/>
    <w:uiPriority w:val="99"/>
    <w:semiHidden/>
    <w:unhideWhenUsed/>
    <w:rsid w:val="00FC5FEA"/>
    <w:rPr>
      <w:sz w:val="20"/>
      <w:szCs w:val="20"/>
    </w:rPr>
  </w:style>
  <w:style w:type="character" w:customStyle="1" w:styleId="FootnoteTextChar">
    <w:name w:val="Footnote Text Char"/>
    <w:basedOn w:val="DefaultParagraphFont"/>
    <w:link w:val="FootnoteText"/>
    <w:uiPriority w:val="99"/>
    <w:semiHidden/>
    <w:rsid w:val="00FC5FEA"/>
    <w:rPr>
      <w:noProof/>
      <w:lang w:val="sq-AL" w:eastAsia="en-US" w:bidi="en-US"/>
    </w:rPr>
  </w:style>
  <w:style w:type="character" w:styleId="FootnoteReference">
    <w:name w:val="footnote reference"/>
    <w:basedOn w:val="DefaultParagraphFont"/>
    <w:uiPriority w:val="99"/>
    <w:semiHidden/>
    <w:unhideWhenUsed/>
    <w:rsid w:val="00FC5FEA"/>
    <w:rPr>
      <w:vertAlign w:val="superscript"/>
    </w:rPr>
  </w:style>
  <w:style w:type="paragraph" w:styleId="BalloonText">
    <w:name w:val="Balloon Text"/>
    <w:basedOn w:val="Normal"/>
    <w:link w:val="BalloonTextChar"/>
    <w:uiPriority w:val="99"/>
    <w:semiHidden/>
    <w:unhideWhenUsed/>
    <w:rsid w:val="00FC5FEA"/>
    <w:rPr>
      <w:rFonts w:ascii="Tahoma" w:hAnsi="Tahoma" w:cs="Tahoma"/>
      <w:sz w:val="16"/>
      <w:szCs w:val="16"/>
    </w:rPr>
  </w:style>
  <w:style w:type="character" w:customStyle="1" w:styleId="BalloonTextChar">
    <w:name w:val="Balloon Text Char"/>
    <w:basedOn w:val="DefaultParagraphFont"/>
    <w:link w:val="BalloonText"/>
    <w:uiPriority w:val="99"/>
    <w:semiHidden/>
    <w:rsid w:val="00FC5FEA"/>
    <w:rPr>
      <w:rFonts w:ascii="Tahoma" w:hAnsi="Tahoma" w:cs="Tahoma"/>
      <w:noProof/>
      <w:sz w:val="16"/>
      <w:szCs w:val="16"/>
      <w:lang w:val="sq-AL" w:eastAsia="en-US" w:bidi="en-US"/>
    </w:rPr>
  </w:style>
  <w:style w:type="paragraph" w:styleId="Header">
    <w:name w:val="header"/>
    <w:basedOn w:val="Normal"/>
    <w:link w:val="HeaderChar"/>
    <w:uiPriority w:val="99"/>
    <w:unhideWhenUsed/>
    <w:rsid w:val="00EB6C38"/>
    <w:pPr>
      <w:tabs>
        <w:tab w:val="center" w:pos="4680"/>
        <w:tab w:val="right" w:pos="9360"/>
      </w:tabs>
    </w:pPr>
  </w:style>
  <w:style w:type="character" w:customStyle="1" w:styleId="HeaderChar">
    <w:name w:val="Header Char"/>
    <w:basedOn w:val="DefaultParagraphFont"/>
    <w:link w:val="Header"/>
    <w:uiPriority w:val="99"/>
    <w:rsid w:val="00EB6C38"/>
    <w:rPr>
      <w:noProof/>
      <w:sz w:val="22"/>
      <w:szCs w:val="22"/>
      <w:lang w:val="sq-AL"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FD10D92826A94F44B2E7B5C76E24BB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2023-02-10T09:31:36Z</Data_x0020_e_x0020_Krijimit>
    <Modifikuesi xmlns="0e656187-b300-4fb0-8bf4-3a50f872073c">elona.baci</Modifikuesi>
    <Data_x0020_e_x0020_Modifikimit xmlns="0e656187-b300-4fb0-8bf4-3a50f872073c">2023-02-10T10:24:10Z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53222-6573-487E-9558-2EDFC46389C2}">
  <ds:schemaRefs>
    <ds:schemaRef ds:uri="http://schemas.microsoft.com/sharepoint/v3/contenttype/forms"/>
  </ds:schemaRefs>
</ds:datastoreItem>
</file>

<file path=customXml/itemProps2.xml><?xml version="1.0" encoding="utf-8"?>
<ds:datastoreItem xmlns:ds="http://schemas.openxmlformats.org/officeDocument/2006/customXml" ds:itemID="{75C11C3C-89D8-4C7A-934B-476656389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5228DBC-4254-4B56-8DFC-D6E49182C9C4}">
  <ds:schemaRefs>
    <ds:schemaRef ds:uri="http://purl.org/dc/terms/"/>
    <ds:schemaRef ds:uri="http://purl.org/dc/elements/1.1/"/>
    <ds:schemaRef ds:uri="0e656187-b300-4fb0-8bf4-3a50f872073c"/>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E9541C23-6033-4AAE-BE75-E1499C6FA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Valjeta Kaftalli</cp:lastModifiedBy>
  <cp:revision>4</cp:revision>
  <dcterms:created xsi:type="dcterms:W3CDTF">2019-03-18T14:39:00Z</dcterms:created>
  <dcterms:modified xsi:type="dcterms:W3CDTF">2023-02-10T10:28:00Z</dcterms:modified>
</cp:coreProperties>
</file>