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E44" w:rsidRPr="00911474" w:rsidRDefault="004B4E44" w:rsidP="004B4E44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911474">
        <w:rPr>
          <w:sz w:val="21"/>
          <w:szCs w:val="21"/>
          <w:lang w:val="sq-AL"/>
        </w:rPr>
        <w:t>VENDIM</w:t>
      </w:r>
    </w:p>
    <w:p w:rsidR="004B4E44" w:rsidRPr="00911474" w:rsidRDefault="004B4E44" w:rsidP="004B4E44">
      <w:pPr>
        <w:pStyle w:val="NumriData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Nr. 297, datë 2.5.2012</w:t>
      </w:r>
    </w:p>
    <w:p w:rsidR="004B4E44" w:rsidRPr="00084625" w:rsidRDefault="004B4E44" w:rsidP="004B4E44">
      <w:pPr>
        <w:pStyle w:val="Paragrafi"/>
        <w:ind w:firstLine="0"/>
        <w:rPr>
          <w:sz w:val="18"/>
          <w:szCs w:val="21"/>
          <w:lang w:val="sq-AL"/>
        </w:rPr>
      </w:pPr>
    </w:p>
    <w:p w:rsidR="004B4E44" w:rsidRPr="00911474" w:rsidRDefault="004B4E44" w:rsidP="004B4E44">
      <w:pPr>
        <w:pStyle w:val="Titull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PËR PËRCAKTIMIN E AUTORITETIT KONTRAKTUES PËR DHËNIEN ME KONCESION TË ISH-UZINËS SË RAFINIMIT TË BAKRIT, RUBIK, DHE MIRATIMIN E BONUSIT, NË PROCEDURËN PËRZGJEDHËSE KONKURRUESE, QË I JEPET SHOQËRISË</w:t>
      </w:r>
    </w:p>
    <w:p w:rsidR="004B4E44" w:rsidRPr="00084625" w:rsidRDefault="004B4E44" w:rsidP="004B4E44">
      <w:pPr>
        <w:pStyle w:val="Paragrafi"/>
        <w:ind w:firstLine="0"/>
        <w:rPr>
          <w:sz w:val="18"/>
          <w:szCs w:val="21"/>
          <w:lang w:val="sq-AL"/>
        </w:rPr>
      </w:pPr>
    </w:p>
    <w:p w:rsidR="004B4E44" w:rsidRPr="00911474" w:rsidRDefault="004B4E44" w:rsidP="004B4E44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Në mbështetje të nenit 100 të Kushtetutës dhe të neneve 4 pika 2, 5 pika 3 e 23 pika 3,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shkronja “b” të ligjit nr. 9663, datë 18.12.2006 “Për koncesionet”, të ndryshuar, me propozimin e Ministrit të Ekonomisë, Tregtisë dhe Energjetikës, Këshilli i Ministrave</w:t>
      </w:r>
    </w:p>
    <w:p w:rsidR="004B4E44" w:rsidRPr="00CB2C2C" w:rsidRDefault="004B4E44" w:rsidP="004B4E44">
      <w:pPr>
        <w:pStyle w:val="VENDOSI"/>
        <w:rPr>
          <w:sz w:val="16"/>
          <w:szCs w:val="21"/>
          <w:lang w:val="sq-AL"/>
        </w:rPr>
      </w:pPr>
    </w:p>
    <w:p w:rsidR="004B4E44" w:rsidRPr="00911474" w:rsidRDefault="004B4E44" w:rsidP="004B4E44">
      <w:pPr>
        <w:pStyle w:val="VENDOS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VENDOSI:</w:t>
      </w:r>
    </w:p>
    <w:p w:rsidR="004B4E44" w:rsidRPr="00CB2C2C" w:rsidRDefault="004B4E44" w:rsidP="004B4E44">
      <w:pPr>
        <w:pStyle w:val="Paragrafi"/>
        <w:ind w:firstLine="0"/>
        <w:rPr>
          <w:sz w:val="14"/>
          <w:szCs w:val="21"/>
          <w:lang w:val="sq-AL"/>
        </w:rPr>
      </w:pPr>
    </w:p>
    <w:p w:rsidR="004B4E44" w:rsidRPr="00911474" w:rsidRDefault="004B4E44" w:rsidP="004B4E44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1. Autoriteti kontraktues për kryerjen e procedurave ligjore për dhënien me koncesion, të formës “BOT” (ndërtim, operim dhe transferim), të ish-Uzinës së Rafinimit të Bakrit, Rubik, është Ministria e Ekonomisë, Tregtisë dhe Energjetikës.</w:t>
      </w:r>
    </w:p>
    <w:p w:rsidR="004B4E44" w:rsidRPr="00911474" w:rsidRDefault="004B4E44" w:rsidP="004B4E44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2. Miratimin e bonusit prej 3,5 % të pikëve, për rezultatin, teknik dhe financiar, në procedurën konkurruese përzgjedhëse (propozim i pakërkuar) për dhënien me koncesion të ish-Uzinës së Rafinimit të Bakrit,</w:t>
      </w:r>
      <w:r>
        <w:rPr>
          <w:sz w:val="21"/>
          <w:szCs w:val="21"/>
          <w:lang w:val="sq-AL"/>
        </w:rPr>
        <w:t xml:space="preserve"> Rubik, që i jepet shoqërisë “AMG</w:t>
      </w:r>
      <w:r w:rsidRPr="00911474">
        <w:rPr>
          <w:sz w:val="21"/>
          <w:szCs w:val="21"/>
          <w:lang w:val="sq-AL"/>
        </w:rPr>
        <w:t xml:space="preserve"> Group Albania”, sh.p.k. </w:t>
      </w:r>
    </w:p>
    <w:p w:rsidR="004B4E44" w:rsidRPr="00911474" w:rsidRDefault="004B4E44" w:rsidP="004B4E44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 xml:space="preserve">3. Ngarkohet Ministria e Ekonomisë, Tregtisë dhe Energjetikës për zbatimin e këtij vendimi. </w:t>
      </w:r>
    </w:p>
    <w:p w:rsidR="004B4E44" w:rsidRPr="00911474" w:rsidRDefault="004B4E44" w:rsidP="004B4E44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Ky vendim hyn në fuqi pas botimit në Fletoren Zyrtare.</w:t>
      </w:r>
      <w:r w:rsidRPr="00911474">
        <w:rPr>
          <w:sz w:val="21"/>
          <w:szCs w:val="21"/>
          <w:lang w:val="sq-AL"/>
        </w:rPr>
        <w:tab/>
      </w:r>
    </w:p>
    <w:p w:rsidR="004B4E44" w:rsidRPr="00316631" w:rsidRDefault="004B4E44" w:rsidP="004B4E44">
      <w:pPr>
        <w:pStyle w:val="Paragrafi"/>
        <w:ind w:firstLine="0"/>
        <w:rPr>
          <w:sz w:val="14"/>
          <w:szCs w:val="21"/>
          <w:lang w:val="sq-AL"/>
        </w:rPr>
      </w:pPr>
    </w:p>
    <w:p w:rsidR="004B4E44" w:rsidRPr="00911474" w:rsidRDefault="004B4E44" w:rsidP="004B4E44">
      <w:pPr>
        <w:pStyle w:val="Autoritet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KRYEMINISTRI</w:t>
      </w:r>
    </w:p>
    <w:p w:rsidR="00477590" w:rsidRDefault="004B4E44" w:rsidP="004B4E44">
      <w:pPr>
        <w:pStyle w:val="AutoritetiEmer"/>
      </w:pPr>
      <w:r w:rsidRPr="00911474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B4E44"/>
    <w:rsid w:val="000277EF"/>
    <w:rsid w:val="000C2ABA"/>
    <w:rsid w:val="00142F5D"/>
    <w:rsid w:val="001D4B57"/>
    <w:rsid w:val="00443285"/>
    <w:rsid w:val="00477590"/>
    <w:rsid w:val="004A533F"/>
    <w:rsid w:val="004B4E44"/>
    <w:rsid w:val="006D746D"/>
    <w:rsid w:val="00753B45"/>
    <w:rsid w:val="007F6793"/>
    <w:rsid w:val="00802AED"/>
    <w:rsid w:val="00864029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A2E262B-907C-48EA-9326-514DEAF5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E44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4B4E44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4B4E44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4B4E4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4B4E4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4B4E44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4B4E44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2019-03-18T14:39:00Z</dcterms:created>
  <dcterms:modified xsi:type="dcterms:W3CDTF">2019-03-18T14:39:00Z</dcterms:modified>
</cp:coreProperties>
</file>