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0E" w:rsidRPr="00AD13A5" w:rsidRDefault="0039600E" w:rsidP="0039600E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39600E" w:rsidRPr="00AD13A5" w:rsidRDefault="0039600E" w:rsidP="0039600E">
      <w:pPr>
        <w:pStyle w:val="NumriData"/>
        <w:rPr>
          <w:lang w:val="sq-AL"/>
        </w:rPr>
      </w:pPr>
      <w:r w:rsidRPr="00AD13A5">
        <w:rPr>
          <w:lang w:val="sq-AL"/>
        </w:rPr>
        <w:t>Nr. 342, datë 23.5.2012</w:t>
      </w:r>
    </w:p>
    <w:p w:rsidR="0039600E" w:rsidRPr="00AD13A5" w:rsidRDefault="0039600E" w:rsidP="0039600E">
      <w:pPr>
        <w:pStyle w:val="Titulli"/>
        <w:rPr>
          <w:lang w:val="sq-AL"/>
        </w:rPr>
      </w:pPr>
      <w:r w:rsidRPr="00AD13A5">
        <w:rPr>
          <w:lang w:val="sq-AL"/>
        </w:rPr>
        <w:br/>
        <w:t>PËR NJË SHTESË NË VENDIMIN NR. 362, DATË 1.4.2009  TË KËSHILLIT TË MINISTRAVE “PËR PËRCAKTIMIN  E KRITEREVE, PROCEDURAVE DHE TË DOKUMENTACIONIT PËR HYRJEN, QËNDRIMIN DHE TRAJTIMIN E TË HUAJVE  NË REPUBLIKËN E SHQIPËRISË”, TË NDRYSHUAR</w:t>
      </w:r>
    </w:p>
    <w:p w:rsidR="0039600E" w:rsidRPr="00AD13A5" w:rsidRDefault="0039600E" w:rsidP="0039600E">
      <w:pPr>
        <w:pStyle w:val="Paragrafi"/>
        <w:rPr>
          <w:sz w:val="18"/>
          <w:lang w:val="sq-AL"/>
        </w:rPr>
      </w:pPr>
    </w:p>
    <w:p w:rsidR="0039600E" w:rsidRPr="00AD13A5" w:rsidRDefault="0039600E" w:rsidP="0039600E">
      <w:pPr>
        <w:pStyle w:val="Paragrafi"/>
        <w:rPr>
          <w:lang w:val="sq-AL"/>
        </w:rPr>
      </w:pPr>
      <w:r w:rsidRPr="00AD13A5">
        <w:rPr>
          <w:lang w:val="sq-AL"/>
        </w:rPr>
        <w:t>Në mbështetje të nenit 100 të Kushtetutës dhe të neneve 13, pika 2, e 20 të ligjit nr. 9959, datë 17.7.2008 “Për të huajt”, me propozimin e zëvendëskryeministrit  dhe Ministër i Punëve të Jashtme, Këshilli i Ministrave</w:t>
      </w:r>
    </w:p>
    <w:p w:rsidR="0039600E" w:rsidRPr="00AD13A5" w:rsidRDefault="0039600E" w:rsidP="0039600E">
      <w:pPr>
        <w:pStyle w:val="VENDOSI"/>
        <w:rPr>
          <w:lang w:val="sq-AL"/>
        </w:rPr>
      </w:pPr>
    </w:p>
    <w:p w:rsidR="0039600E" w:rsidRPr="00AD13A5" w:rsidRDefault="0039600E" w:rsidP="0039600E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39600E" w:rsidRPr="00AD13A5" w:rsidRDefault="0039600E" w:rsidP="0039600E">
      <w:pPr>
        <w:pStyle w:val="Paragrafi"/>
        <w:rPr>
          <w:lang w:val="sq-AL"/>
        </w:rPr>
      </w:pPr>
    </w:p>
    <w:p w:rsidR="0039600E" w:rsidRPr="00AD13A5" w:rsidRDefault="0039600E" w:rsidP="0039600E">
      <w:pPr>
        <w:pStyle w:val="Paragrafi"/>
        <w:rPr>
          <w:lang w:val="sq-AL"/>
        </w:rPr>
      </w:pPr>
      <w:r w:rsidRPr="00AD13A5">
        <w:rPr>
          <w:lang w:val="sq-AL"/>
        </w:rPr>
        <w:t>1. Në lidhjen “Formati tip nr. 5-Lista e vendeve, shtetasit e të cilave hyjnë pa vizë në Republikën e Shqipërisë dhe çfarë dokumenti duhet të paraqesin”, që i bashkëlidhet vendimit nr. 362, dat</w:t>
      </w:r>
      <w:r>
        <w:rPr>
          <w:lang w:val="sq-AL"/>
        </w:rPr>
        <w:t>ë</w:t>
      </w:r>
      <w:r w:rsidRPr="00AD13A5">
        <w:rPr>
          <w:lang w:val="sq-AL"/>
        </w:rPr>
        <w:t xml:space="preserve"> 1.4.2009 të Këshillit të Ministrave, të ndryshuar, të shtohen:</w:t>
      </w:r>
    </w:p>
    <w:p w:rsidR="0039600E" w:rsidRPr="00AD13A5" w:rsidRDefault="0039600E" w:rsidP="0039600E">
      <w:pPr>
        <w:pStyle w:val="Paragrafi"/>
        <w:rPr>
          <w:lang w:val="sq-AL"/>
        </w:rPr>
      </w:pPr>
      <w:r w:rsidRPr="00AD13A5">
        <w:rPr>
          <w:lang w:val="sq-AL"/>
        </w:rPr>
        <w:t>“Rusi, Kuvajt, Katar, Emiratet e Bashkuara Arabe,</w:t>
      </w:r>
      <w:r w:rsidRPr="00B42DD7">
        <w:rPr>
          <w:sz w:val="14"/>
          <w:lang w:val="sq-AL"/>
        </w:rPr>
        <w:t xml:space="preserve"> </w:t>
      </w:r>
      <w:r w:rsidRPr="00AD13A5">
        <w:rPr>
          <w:lang w:val="sq-AL"/>
        </w:rPr>
        <w:t>Arabia Saudite</w:t>
      </w:r>
      <w:r>
        <w:rPr>
          <w:lang w:val="sq-AL"/>
        </w:rPr>
        <w:t>,</w:t>
      </w:r>
      <w:r w:rsidRPr="00B42DD7">
        <w:rPr>
          <w:sz w:val="14"/>
          <w:lang w:val="sq-AL"/>
        </w:rPr>
        <w:t xml:space="preserve"> </w:t>
      </w:r>
      <w:r w:rsidRPr="00AD13A5">
        <w:rPr>
          <w:lang w:val="sq-AL"/>
        </w:rPr>
        <w:t>me</w:t>
      </w:r>
      <w:r w:rsidRPr="00B42DD7">
        <w:rPr>
          <w:sz w:val="14"/>
          <w:lang w:val="sq-AL"/>
        </w:rPr>
        <w:t xml:space="preserve"> </w:t>
      </w:r>
      <w:r w:rsidRPr="00AD13A5">
        <w:rPr>
          <w:lang w:val="sq-AL"/>
        </w:rPr>
        <w:t>dokumentin pasaportë, për periudhën 25 maj deri në 25 shtator 2012.”.</w:t>
      </w:r>
    </w:p>
    <w:p w:rsidR="0039600E" w:rsidRPr="00AD13A5" w:rsidRDefault="0039600E" w:rsidP="0039600E">
      <w:pPr>
        <w:pStyle w:val="Paragrafi"/>
        <w:rPr>
          <w:lang w:val="sq-AL"/>
        </w:rPr>
      </w:pPr>
      <w:r w:rsidRPr="00AD13A5">
        <w:rPr>
          <w:lang w:val="sq-AL"/>
        </w:rPr>
        <w:t xml:space="preserve">2. Ngarkohet Ministria e Punëve të Jashtme dhe Ministria e Brendshme për zbatimin e këtij vendimi. </w:t>
      </w:r>
    </w:p>
    <w:p w:rsidR="0039600E" w:rsidRPr="00AD13A5" w:rsidRDefault="0039600E" w:rsidP="0039600E">
      <w:pPr>
        <w:pStyle w:val="Paragrafi"/>
        <w:rPr>
          <w:lang w:val="sq-AL"/>
        </w:rPr>
      </w:pPr>
      <w:r w:rsidRPr="00AD13A5">
        <w:rPr>
          <w:lang w:val="sq-AL"/>
        </w:rPr>
        <w:t>Ky vendim hyn në fuqi menjëherë dhe botohet në Fletoren Zyrtare.</w:t>
      </w:r>
    </w:p>
    <w:p w:rsidR="0039600E" w:rsidRDefault="0039600E" w:rsidP="0039600E">
      <w:pPr>
        <w:pStyle w:val="Autoriteti"/>
      </w:pPr>
      <w:r w:rsidRPr="00AD13A5">
        <w:rPr>
          <w:sz w:val="14"/>
        </w:rPr>
        <w:br/>
      </w:r>
      <w:r w:rsidRPr="00AD13A5">
        <w:t>KRYEMINISTRI</w:t>
      </w:r>
    </w:p>
    <w:p w:rsidR="0039600E" w:rsidRDefault="0039600E" w:rsidP="0039600E">
      <w:pPr>
        <w:pStyle w:val="AutoritetiEmer"/>
      </w:pPr>
      <w:r w:rsidRPr="00AD13A5">
        <w:t>Sali Berisha</w:t>
      </w:r>
    </w:p>
    <w:p w:rsidR="00477590" w:rsidRDefault="0039600E" w:rsidP="0039600E">
      <w:pPr>
        <w:pStyle w:val="Autoriteti"/>
      </w:pPr>
      <w:r w:rsidRPr="00AD13A5">
        <w:br/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600E"/>
    <w:rsid w:val="000277EF"/>
    <w:rsid w:val="000C2ABA"/>
    <w:rsid w:val="00142F5D"/>
    <w:rsid w:val="001D4B57"/>
    <w:rsid w:val="0039600E"/>
    <w:rsid w:val="00443285"/>
    <w:rsid w:val="00477590"/>
    <w:rsid w:val="004A533F"/>
    <w:rsid w:val="006D746D"/>
    <w:rsid w:val="00753B45"/>
    <w:rsid w:val="007F6793"/>
    <w:rsid w:val="00802AED"/>
    <w:rsid w:val="00821D5E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03CE81-7AF5-4397-8D20-6B46955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00E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9600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9600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9600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39600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39600E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2019-03-18T14:46:00Z</dcterms:created>
  <dcterms:modified xsi:type="dcterms:W3CDTF">2019-03-18T14:46:00Z</dcterms:modified>
</cp:coreProperties>
</file>