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13D" w:rsidRPr="00C030C0" w:rsidRDefault="0049213D" w:rsidP="0049213D">
      <w:pPr>
        <w:pStyle w:val="Akti"/>
        <w:rPr>
          <w:lang w:val="sq-AL"/>
        </w:rPr>
      </w:pPr>
      <w:bookmarkStart w:id="0" w:name="_GoBack"/>
      <w:bookmarkEnd w:id="0"/>
      <w:r w:rsidRPr="00C030C0">
        <w:rPr>
          <w:lang w:val="sq-AL"/>
        </w:rPr>
        <w:t>VENDIM</w:t>
      </w:r>
    </w:p>
    <w:p w:rsidR="0049213D" w:rsidRPr="00C030C0" w:rsidRDefault="0049213D" w:rsidP="0049213D">
      <w:pPr>
        <w:pStyle w:val="NumriData"/>
        <w:rPr>
          <w:lang w:val="sq-AL"/>
        </w:rPr>
      </w:pPr>
      <w:r w:rsidRPr="00C030C0">
        <w:rPr>
          <w:lang w:val="sq-AL"/>
        </w:rPr>
        <w:t>Nr. 375, datë 6.6.2012</w:t>
      </w:r>
    </w:p>
    <w:p w:rsidR="0049213D" w:rsidRPr="00C030C0" w:rsidRDefault="0049213D" w:rsidP="0049213D">
      <w:pPr>
        <w:pStyle w:val="Paragrafi"/>
        <w:rPr>
          <w:sz w:val="20"/>
          <w:lang w:val="sq-AL"/>
        </w:rPr>
      </w:pPr>
    </w:p>
    <w:p w:rsidR="0049213D" w:rsidRPr="00C030C0" w:rsidRDefault="0049213D" w:rsidP="0049213D">
      <w:pPr>
        <w:pStyle w:val="Titulli"/>
        <w:rPr>
          <w:lang w:val="sq-AL"/>
        </w:rPr>
      </w:pPr>
      <w:r w:rsidRPr="00C030C0">
        <w:rPr>
          <w:lang w:val="sq-AL"/>
        </w:rPr>
        <w:t>PËR KRIJIMIN, REGJISTRIMIN, MËNYRËN E FUNKSIONIMIT, TË ADMINISTRIMIT E TË NDËRVEPRIMIT DHE PËR SIGURINË E SISTEMIT TË REGJISTRIMIT TË PASURIVE TË PALUAJTSHME (</w:t>
      </w:r>
      <w:r w:rsidRPr="00C030C0">
        <w:rPr>
          <w:caps w:val="0"/>
          <w:lang w:val="sq-AL"/>
        </w:rPr>
        <w:t>ALBSReP</w:t>
      </w:r>
      <w:r w:rsidRPr="00C030C0">
        <w:rPr>
          <w:lang w:val="sq-AL"/>
        </w:rPr>
        <w:t>)</w:t>
      </w:r>
    </w:p>
    <w:p w:rsidR="0049213D" w:rsidRPr="00C030C0" w:rsidRDefault="0049213D" w:rsidP="0049213D">
      <w:pPr>
        <w:pStyle w:val="Paragrafi"/>
        <w:rPr>
          <w:sz w:val="20"/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Në mbështetje të nenit 100 të Kushtetutës, të nenit 4 të ligjit nr. 10 325, datë 23.9.2010 “Për bazat e të dhënave shtetërore” dhe të pikës 2 të nenit 7 të ligjit nr. 33/2012 “Për regjistrimin e pasurive të paluajtshme”, me propozimin e Ministrit të Drejtësisë, Këshilli i Ministrave</w:t>
      </w:r>
    </w:p>
    <w:p w:rsidR="0049213D" w:rsidRPr="00C030C0" w:rsidRDefault="0049213D" w:rsidP="0049213D">
      <w:pPr>
        <w:pStyle w:val="Paragrafi"/>
        <w:rPr>
          <w:sz w:val="20"/>
          <w:lang w:val="sq-AL"/>
        </w:rPr>
      </w:pPr>
    </w:p>
    <w:p w:rsidR="0049213D" w:rsidRPr="00C030C0" w:rsidRDefault="0049213D" w:rsidP="0049213D">
      <w:pPr>
        <w:pStyle w:val="VENDOSI"/>
        <w:rPr>
          <w:lang w:val="sq-AL"/>
        </w:rPr>
      </w:pPr>
      <w:r w:rsidRPr="00C030C0">
        <w:rPr>
          <w:lang w:val="sq-AL"/>
        </w:rPr>
        <w:t>VENDOSI: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 xml:space="preserve">1. Objekti i këtij vendimi është krijimi i bazës së të dhënave shtetërore “Sistemi i Regjistrimit të Pasurive të Paluajtshme (ALBSReP)”. 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2. ALBSReP-ja përmban: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a) të dhënat për pasuritë e paluajtshme dhe faktet që kanë lidhje me gjendjen juridike të tyre, bazuar në të gjithë informacionin e dokumentacionit tekniko-ligjor, kartelave dhe hartave treguese të regjistrimit/hartave kadastrale, të krijuara në format elektronik, për pasuritë e paluajtshme që i janë nënshtruar regjistrimit fillestar;</w:t>
      </w:r>
    </w:p>
    <w:p w:rsidR="0049213D" w:rsidRPr="00C030C0" w:rsidRDefault="0049213D" w:rsidP="0049213D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C030C0">
        <w:rPr>
          <w:lang w:val="sq-AL"/>
        </w:rPr>
        <w:t xml:space="preserve"> b) dokumentet e punës;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c) dokumentet ku evidentohet mënyra e ndërveprimit me institucionet e tjera;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ç) elementet e sigurisë;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d) informacionin për proceset e punës;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dh) materialet për instruktim, në ndihmë për përdoruesin e sistemit;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e) ndërfaqe të bazuar në teknologjinë portal;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ë) funksionet e kërkimit;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030C0">
        <w:rPr>
          <w:lang w:val="sq-AL"/>
        </w:rPr>
        <w:t>f) raportet statistikore për administrimin e kërkesave dhe elementeve të tjera të lidhura me to, llojin e pasurive të paluajtshme dhe elementeve të tjera të lidhura me to, llojin e pronarëve dhe elementeve të tjera të lidhura me ta.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3. Përbërësit e arkitekturës “software” dhe “hardware” të sistemit parashikohen në aneksin 1, që i bashkëlidhet këtij vendimi dhe është pjesë përbërëse e tij.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4. Të dhënat që përmban ALBSReP-ja ndahen në të dhëna parësore dhe të dhëna dytësore, si më poshtë vijon: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a) Të dhëna parësore konsiderohen të dhënat e mbledhura në kohë reale nga ALBSReP-ja dhe që kanë të bëjnë me: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i) dokumentacionin tekniko-ligjor të pasurisë së paluajtshme. Dokumentet tekniko-ligjore i kthehen subjektit përkatës, pas ruajtjes së imazhit të tyre.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ii) kartelat e pasurive të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iii) hartat treguese/hartat kadastrale të pasurive të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iv) dokumente të punës, ku përfshihen aktet që krijon kryeregjistruesi/regjistruesi, përgjatë veprimtarisë së tij.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b) Të dhëna dytësore konsiderohen të dhënat e siguruara nga ndërveprimi me baza të tjera të të dhënave shtetërore dhe kanë të bëjnë me: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i) palët;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ii) të tretët;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iii) të dhënat e titujve të pronësisë;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iv) ndërveprimin me institucionet e tjera.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5. Modeli i paraqitjes së të dhënave parësore dhe atyre dytësore parashikohet në aneksin 2, që i bashkëlidhet këtij vendimi dhe është pjesë përbërëse e tij.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6. Subjektet përgjegjëse të ALBSReP-së janë: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lastRenderedPageBreak/>
        <w:t xml:space="preserve"> a) Institucioni administrues është Zyra Qendrore e Regjistrimit të Pasurive të Paluajtshme.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b) Dhënës të informacionit janë: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i) Zyra Qendrore e Regjistrimit të Pasurive të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ii) zyrat vendore e regjistrimit të pasurive të paluajtshme.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c) Subjekte të interesuara janë: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i) pronari i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ii) noterët publikë;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iii) çdo subjekt tjetër, i përcaktuar shprehimisht me vendim të Këshillit të Ministrave.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ç) Niveli i aksesit në ALBSReP është: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i) për noterët publikë, e drejta e leximit dhe e printimit të informacionit mbi dokumentet në formën shifrore që tregojnë gjendjen juridike të pasurisë së paluajtshme, pasi të kenë marrë pëlqimin e palës së interesuar, sipas përcaktimeve të nenit 54 të ligjit nr. 7829, datë 1.6.1994 “Për noterinë”, të ndryshuar;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ii) për subjektet e tjera, sipas përcaktimit me vendim të Këshillit të Ministrave, që u jepet e drejta e aksesit për verifikim në këtë sistem.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7. Ndërveprimi i ALBSReP-së me bazat e të dhënave: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ALBSReP-ja i merr të dhënat dytësore nga bazat e të dhënave shtetërore, ku ato ekzistojnë si të dhëna parësore.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- Të dhënat që shkëmbehen me bazat e tjera të të dhënave shtetërore përcaktohen me udhëzim të përbashkët të Ministrit të Drejtësisë me drejtuesit e institucioneve që administrojnë bazat e të dhënave shtetërore, duke u koordinuar me Autoritetin Rregullator Koordinues të bazave të të dhënave shtetërore. 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 8. Ngarkohen Ministria e Drejtësisë, Zyra Qendrore e Regjistrimit të Pasurive të Paluajtshme dhe zyrat vendore të regjistrimit të pasurive të paluajtshme për zbatimin e këtij vendimi.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Ky vendim hyn në fuqi pas botimit në Fletoren Zyrtare.</w:t>
      </w:r>
    </w:p>
    <w:p w:rsidR="0049213D" w:rsidRPr="00C030C0" w:rsidRDefault="0049213D" w:rsidP="0049213D">
      <w:pPr>
        <w:pStyle w:val="Autoriteti"/>
        <w:rPr>
          <w:lang w:val="sq-AL"/>
        </w:rPr>
      </w:pPr>
      <w:r w:rsidRPr="00C030C0">
        <w:rPr>
          <w:lang w:val="sq-AL"/>
        </w:rPr>
        <w:t>KRYEMINISTRI</w:t>
      </w:r>
    </w:p>
    <w:p w:rsidR="0049213D" w:rsidRPr="00C030C0" w:rsidRDefault="0049213D" w:rsidP="0049213D">
      <w:pPr>
        <w:pStyle w:val="AutoritetiEmer"/>
        <w:rPr>
          <w:lang w:val="sq-AL"/>
        </w:rPr>
      </w:pPr>
      <w:r w:rsidRPr="00C030C0">
        <w:rPr>
          <w:lang w:val="sq-AL"/>
        </w:rPr>
        <w:t>Sali Berisha</w:t>
      </w:r>
    </w:p>
    <w:p w:rsidR="0049213D" w:rsidRPr="00C030C0" w:rsidRDefault="0049213D" w:rsidP="0049213D">
      <w:pPr>
        <w:pStyle w:val="TitulliTitull"/>
        <w:rPr>
          <w:lang w:val="sq-AL"/>
        </w:rPr>
      </w:pPr>
      <w:r w:rsidRPr="00C030C0">
        <w:rPr>
          <w:lang w:val="sq-AL"/>
        </w:rPr>
        <w:t>ANEKSI 1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jc w:val="center"/>
        <w:rPr>
          <w:lang w:val="sq-AL"/>
        </w:rPr>
      </w:pPr>
      <w:r w:rsidRPr="00C030C0">
        <w:rPr>
          <w:lang w:val="sq-AL"/>
        </w:rPr>
        <w:t xml:space="preserve">KOMPONENTËT E ARKITEKTURËS </w:t>
      </w:r>
      <w:r w:rsidRPr="00C030C0">
        <w:rPr>
          <w:i/>
          <w:lang w:val="sq-AL"/>
        </w:rPr>
        <w:t>SOFTWARE</w:t>
      </w:r>
      <w:r w:rsidRPr="00C030C0">
        <w:rPr>
          <w:lang w:val="sq-AL"/>
        </w:rPr>
        <w:t xml:space="preserve"> DHE </w:t>
      </w:r>
      <w:r w:rsidRPr="00C030C0">
        <w:rPr>
          <w:i/>
          <w:lang w:val="sq-AL"/>
        </w:rPr>
        <w:t>HARDWARE</w:t>
      </w:r>
      <w:r w:rsidRPr="00C030C0">
        <w:rPr>
          <w:lang w:val="sq-AL"/>
        </w:rPr>
        <w:t xml:space="preserve"> TË ALBSReP-së</w:t>
      </w:r>
    </w:p>
    <w:p w:rsidR="0049213D" w:rsidRPr="00C030C0" w:rsidRDefault="0049213D" w:rsidP="0049213D">
      <w:pPr>
        <w:pStyle w:val="Paragrafi"/>
        <w:jc w:val="center"/>
        <w:rPr>
          <w:lang w:val="sq-AL"/>
        </w:rPr>
      </w:pPr>
      <w:r w:rsidRPr="00C030C0">
        <w:rPr>
          <w:lang w:val="sq-AL"/>
        </w:rPr>
        <w:t>PËRSHKRIM TEKNIK I ALBSReP-së</w:t>
      </w:r>
    </w:p>
    <w:p w:rsidR="0049213D" w:rsidRPr="00C030C0" w:rsidRDefault="0049213D" w:rsidP="0049213D">
      <w:pPr>
        <w:pStyle w:val="Paragrafi"/>
        <w:jc w:val="center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Arkitektura teknike dhe funksionale e “Sistemit të Regjistrimit të Pasurive të Paluajtshme” është e orientuar për realizim të shpejtë, të saktë dhe me cilësi të shërbimeve ndaj klientit dhe me kosto minimale. Arkitektura e Sistemit mundëson menaxhimin me sukses të veprimeve të lidhura me pasurinë e paluajtshme, dokumenteve dhe proceseve të punës në përputhje me legjislacionin shqiptar, rregullave e rregulloreve të ZRPP-së.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ARKITEKTURA FUNKSIONALE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Arkitektura funksionale e sistemit është dizenjuar e tillë që të plotësojë maksimalisht të gjitha shërbimet e kërkuara nga ZRPP-ja, si nga ana e proceseve të punës, ashtu dhe nga ajo organizative. Për sa i përket anës operative, ajo u siguron operatorëve të ZRPP-së, dhe klientëve të saj shtetërorë apo privatë, një sistem fleksibël me një shkallë të lartë automatizimi, duke pasur efiçencë maksimale. Efiçenca e lartë do të sigurojë rritjen e cilësisë së shërbimit të sistemit të regjistrimit të pasurive të paluajtshme ndaj qytetarëve dhe institucioneve shtetërore e private. Për sa i përket anës organizative, arkitektura funksionale nëpërmjet raporteve dhe statistikave u jep mundësinë organeve përkatëse të kenë në kohë reale dhe në mënyrë të saktë të gjithë informacionin e duhur për të kontrolluar dhe përmirësuar strukturën dhe funksionimin e këtij </w:t>
      </w:r>
      <w:r w:rsidRPr="00C030C0">
        <w:rPr>
          <w:lang w:val="sq-AL"/>
        </w:rPr>
        <w:lastRenderedPageBreak/>
        <w:t>shërbimi.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Elementet themelore të arkitekturës funksionale janë: dokumentet tekniko-ligjore të lidhura me pasurinë e paluajtshme, përgatitja e kartelës së pasurisë së paluajtshme për pronën e gjithsecilit dhe dokumentimi i kufijve të kësaj pasurie të paluajtshme në Hartën Treguese të Regjistrimit/Hartën Kadastrale.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Këto elemente janë të ndërlidhura midis tyre dhe çdo element apo objekt tjetër në sistem është i lidhur me to: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Veprimet me pasuritë e paluajtshme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Dokumentet, palët, fazat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Kontakte kontrollet, raportet etj.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Sistemi i Regjistrimit të Pasurive të Paluajtshme, i ndërtuar në bazë të kërkesave të ZRPP-së, përbën një sistem të plotë dhe të avancuar, duke plotësuar tërësisht kërkesat e shkallëzuara dhe të sofistikuara të shërbimit të ZRPP-së. Karakteristikat ose funksionet e tij kryesore mund të përmblidhen si më poshtë: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REGJISTRIMI I PASURISË SË PALUAJTSHME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Regjistrimi i pasurisë së paluajtshme në formë shifrore;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Përpunimi i informacionit shifror sipas shërbimeve të kërkuara;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Ruajtja dhe përditësimi i informacionit shifror;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Monitorimi për pasaktësi informacioni apo shërbimesh dhe ndjekja e tyre deri në zgjidhje;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Raporte statistikore për çështje të vonuara, të pasakta, apo të pazgjidhura.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MENAXHIMI I DOKUMENTEVE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Regjistrimi i dokumenteve në forme shifrore;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Ruajtja dhe përditësimi i dokumenteve shifrore;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Prodhimi i dokumenteve të reja, lidhur me shërbimet e ofruara;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Kategorizimi i dokumenteve.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MENAXHIMI I KËRKESAVE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Regjistrimi elektronik i kërkesave dhe lidhja e tyre me pasurinë e paluajtshme përkatëse;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- Ndjekja e realizimit në kohë të kërkesave; 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Raporte për kërkesa të vonuara;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Ruajtja e historikut të veprimeve të kryera mbi pasurinë e paluajtshme, në bazë të kërkesave përkatëse.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SIGURIA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Siguri në nivel objekti apo dokumenti;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Klasifikimi i sigurisë.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RRJEDHA PUNE TË STRUKTURUARA DHE TË VEÇANTA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Automatizimi i proceseve;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Futja e elementeve të reja, sipas kërkesave të biznesit apo të shërbimit ndaj klientëve;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Rishikimi i cikleve të kërkesave të bëra;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Menaxhimi i rregullave.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TRAJNIMI DHE NDIHMA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Ndihmë dhe trajnim i vazhdueshëm i përdoruesit;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Ndihmë në përputhje me përmbajtjen.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NDËRFAQE E BAZUAR NË TEKNOLOGJINË PORTAL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i/>
          <w:lang w:val="sq-AL"/>
        </w:rPr>
        <w:t>- webservice</w:t>
      </w:r>
      <w:r w:rsidRPr="00C030C0">
        <w:rPr>
          <w:lang w:val="sq-AL"/>
        </w:rPr>
        <w:t>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Ndërfaqe e bazuar sipas roleve.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NAVIGIM/KËRKIM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RAPORTIM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Të dhëna, analiza dhe statistika në kohë reale të lidhura me pronat apo shërbimet mbi pasuritë e paluajtshme</w:t>
      </w:r>
    </w:p>
    <w:p w:rsidR="0049213D" w:rsidRPr="00C030C0" w:rsidRDefault="0049213D" w:rsidP="0049213D">
      <w:pPr>
        <w:pStyle w:val="Paragrafi"/>
        <w:ind w:firstLine="0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ARKITEKTURA TEKNIKE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Arkitektura teknike e sistemit është në përputhje me kërkesat teknike dhe e bazuar në teknologjitë bashkëkohore </w:t>
      </w:r>
      <w:r w:rsidRPr="00C030C0">
        <w:rPr>
          <w:i/>
          <w:lang w:val="sq-AL"/>
        </w:rPr>
        <w:t>hardware</w:t>
      </w:r>
      <w:r w:rsidRPr="00C030C0">
        <w:rPr>
          <w:lang w:val="sq-AL"/>
        </w:rPr>
        <w:t xml:space="preserve"> dhe </w:t>
      </w:r>
      <w:r w:rsidRPr="00C030C0">
        <w:rPr>
          <w:i/>
          <w:lang w:val="sq-AL"/>
        </w:rPr>
        <w:t>software</w:t>
      </w:r>
      <w:r w:rsidRPr="00C030C0">
        <w:rPr>
          <w:lang w:val="sq-AL"/>
        </w:rPr>
        <w:t>, teknologji që sigurojnë menaxhim dhe kontroll të plotë të proceseve të punës dhe dokumenteve të sistemit të regjistrimit.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ARKITEKTURA </w:t>
      </w:r>
      <w:r w:rsidRPr="00C030C0">
        <w:rPr>
          <w:i/>
          <w:lang w:val="sq-AL"/>
        </w:rPr>
        <w:t>SOFTWARE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Arkitektura </w:t>
      </w:r>
      <w:r w:rsidRPr="00C030C0">
        <w:rPr>
          <w:i/>
          <w:lang w:val="sq-AL"/>
        </w:rPr>
        <w:t>software</w:t>
      </w:r>
      <w:r w:rsidRPr="00C030C0">
        <w:rPr>
          <w:lang w:val="sq-AL"/>
        </w:rPr>
        <w:t xml:space="preserve"> e sistemit është në përputhje me kërkesat teknike dhe e bazuar në platformën RDBMS, e cila në bashkëpunim me komponentët e tjerë mundëson menaxhimin e kërkesave mbi pasuritë e paluajtshme dhe dokumentet në mënyrë të pajtueshme me të gjitha llojet e rregullave institucionale apo ligjore të ZRPP-së.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Gjithashtu, ajo bën të mundur kontrollin dhe menaxhimin e të gjitha proceseve, informacionit dhe sigurisë lidhur me pasuritë e paluajtshme.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Komponentët </w:t>
      </w:r>
      <w:r w:rsidRPr="00C030C0">
        <w:rPr>
          <w:i/>
          <w:lang w:val="sq-AL"/>
        </w:rPr>
        <w:t>software</w:t>
      </w:r>
      <w:r w:rsidRPr="00C030C0">
        <w:rPr>
          <w:lang w:val="sq-AL"/>
        </w:rPr>
        <w:t xml:space="preserve"> të përdorura vijojnë si më poshtë: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1. </w:t>
      </w:r>
      <w:r w:rsidRPr="00C030C0">
        <w:rPr>
          <w:i/>
          <w:lang w:val="sq-AL"/>
        </w:rPr>
        <w:t>Microsoft Windows Server</w:t>
      </w:r>
      <w:r w:rsidRPr="00C030C0">
        <w:rPr>
          <w:lang w:val="sq-AL"/>
        </w:rPr>
        <w:t>: sistemi operativ (Operating System);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2. Baza e të dhënave RDBMS;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3. </w:t>
      </w:r>
      <w:r w:rsidRPr="00C030C0">
        <w:rPr>
          <w:i/>
          <w:lang w:val="sq-AL"/>
        </w:rPr>
        <w:t>Web Application Server;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4. RDBMS </w:t>
      </w:r>
      <w:r w:rsidRPr="00C030C0">
        <w:rPr>
          <w:i/>
          <w:lang w:val="sq-AL"/>
        </w:rPr>
        <w:t>Server.</w:t>
      </w:r>
    </w:p>
    <w:p w:rsidR="0049213D" w:rsidRPr="00C030C0" w:rsidRDefault="0049213D" w:rsidP="0049213D">
      <w:pPr>
        <w:pStyle w:val="Paragrafi"/>
        <w:rPr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HIERARKIA E PËRDORUESVE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Sistemi do të ketë këto role përdoruesish: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Administratori i sistemit: do të ketë të drejtat e administrimit të sistemit;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- Administratori i rrjetit: do të ketë të drejtat e administrimit të rrjetit; 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Operatorët: janë përdorues të ZRPP-së;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- Klientët: do të ofrohet shërbimi </w:t>
      </w:r>
      <w:r w:rsidRPr="00C030C0">
        <w:rPr>
          <w:i/>
          <w:lang w:val="sq-AL"/>
        </w:rPr>
        <w:t>on-line.</w:t>
      </w:r>
    </w:p>
    <w:p w:rsidR="0049213D" w:rsidRPr="00C030C0" w:rsidRDefault="0049213D" w:rsidP="0049213D">
      <w:pPr>
        <w:pStyle w:val="Paragrafi"/>
        <w:rPr>
          <w:sz w:val="14"/>
          <w:lang w:val="sq-AL"/>
        </w:rPr>
      </w:pPr>
    </w:p>
    <w:p w:rsidR="0049213D" w:rsidRPr="00C030C0" w:rsidRDefault="0049213D" w:rsidP="0049213D">
      <w:pPr>
        <w:pStyle w:val="Paragrafi"/>
        <w:rPr>
          <w:i/>
          <w:lang w:val="sq-AL"/>
        </w:rPr>
      </w:pPr>
      <w:r w:rsidRPr="00C030C0">
        <w:rPr>
          <w:lang w:val="sq-AL"/>
        </w:rPr>
        <w:t xml:space="preserve">ARKITEKTURA </w:t>
      </w:r>
      <w:r w:rsidRPr="00C030C0">
        <w:rPr>
          <w:i/>
          <w:lang w:val="sq-AL"/>
        </w:rPr>
        <w:t>HARDWARE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Arkitektura teknike </w:t>
      </w:r>
      <w:r w:rsidRPr="00C030C0">
        <w:rPr>
          <w:i/>
          <w:lang w:val="sq-AL"/>
        </w:rPr>
        <w:t>hardware</w:t>
      </w:r>
      <w:r w:rsidRPr="00C030C0">
        <w:rPr>
          <w:lang w:val="sq-AL"/>
        </w:rPr>
        <w:t xml:space="preserve"> është një arkitekturë e dizenjuar, duke përdorur pajisje të teknologjisë bashkëkohore, që bëjnë të mundur funksionimin me performancë maksimale të sistemit.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Pajisjet e njësisë qendrore përfshijnë infrastrukturën e mëposhtme: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1. RDBMS </w:t>
      </w:r>
      <w:r w:rsidRPr="00C030C0">
        <w:rPr>
          <w:i/>
          <w:lang w:val="sq-AL"/>
        </w:rPr>
        <w:t>Server</w:t>
      </w:r>
      <w:r w:rsidRPr="00C030C0">
        <w:rPr>
          <w:lang w:val="sq-AL"/>
        </w:rPr>
        <w:t>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2. WEB </w:t>
      </w:r>
      <w:r w:rsidRPr="00C030C0">
        <w:rPr>
          <w:i/>
          <w:lang w:val="sq-AL"/>
        </w:rPr>
        <w:t>Application</w:t>
      </w:r>
      <w:r w:rsidRPr="00C030C0">
        <w:rPr>
          <w:lang w:val="sq-AL"/>
        </w:rPr>
        <w:t xml:space="preserve"> </w:t>
      </w:r>
      <w:r w:rsidRPr="00C030C0">
        <w:rPr>
          <w:i/>
          <w:lang w:val="sq-AL"/>
        </w:rPr>
        <w:t>Server</w:t>
      </w:r>
      <w:r w:rsidRPr="00C030C0">
        <w:rPr>
          <w:lang w:val="sq-AL"/>
        </w:rPr>
        <w:t>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3. </w:t>
      </w:r>
      <w:r w:rsidRPr="00C030C0">
        <w:rPr>
          <w:i/>
          <w:lang w:val="sq-AL"/>
        </w:rPr>
        <w:t>Firewall</w:t>
      </w:r>
      <w:r w:rsidRPr="00C030C0">
        <w:rPr>
          <w:lang w:val="sq-AL"/>
        </w:rPr>
        <w:t xml:space="preserve">; 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4. UPS të instaluara në një </w:t>
      </w:r>
      <w:r w:rsidRPr="00C030C0">
        <w:rPr>
          <w:i/>
          <w:lang w:val="sq-AL"/>
        </w:rPr>
        <w:t>Rack</w:t>
      </w:r>
      <w:r w:rsidRPr="00C030C0">
        <w:rPr>
          <w:lang w:val="sq-AL"/>
        </w:rPr>
        <w:t xml:space="preserve"> 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5. </w:t>
      </w:r>
      <w:r w:rsidRPr="00C030C0">
        <w:rPr>
          <w:i/>
          <w:lang w:val="sq-AL"/>
        </w:rPr>
        <w:t>Gis Server</w:t>
      </w:r>
      <w:r w:rsidRPr="00C030C0">
        <w:rPr>
          <w:lang w:val="sq-AL"/>
        </w:rPr>
        <w:t xml:space="preserve">, </w:t>
      </w:r>
      <w:r w:rsidRPr="00C030C0">
        <w:rPr>
          <w:i/>
          <w:lang w:val="sq-AL"/>
        </w:rPr>
        <w:t>Back up server</w:t>
      </w:r>
      <w:r w:rsidRPr="00C030C0">
        <w:rPr>
          <w:lang w:val="sq-AL"/>
        </w:rPr>
        <w:t xml:space="preserve">, Pajisjet e rrjetit dhe komunikimit, </w:t>
      </w:r>
      <w:r w:rsidRPr="00C030C0">
        <w:rPr>
          <w:i/>
          <w:lang w:val="sq-AL"/>
        </w:rPr>
        <w:t>Directory Server, Web Server, Portal Server.</w:t>
      </w:r>
    </w:p>
    <w:p w:rsidR="0049213D" w:rsidRPr="00C030C0" w:rsidRDefault="0049213D" w:rsidP="0049213D">
      <w:pPr>
        <w:pStyle w:val="Paragrafi"/>
        <w:ind w:firstLine="0"/>
        <w:rPr>
          <w:sz w:val="10"/>
          <w:lang w:val="sq-AL"/>
        </w:rPr>
      </w:pPr>
    </w:p>
    <w:p w:rsidR="0049213D" w:rsidRPr="00C030C0" w:rsidRDefault="0049213D" w:rsidP="0049213D">
      <w:pPr>
        <w:pStyle w:val="Paragrafi"/>
        <w:ind w:firstLine="0"/>
        <w:jc w:val="center"/>
        <w:rPr>
          <w:lang w:val="sq-AL"/>
        </w:rPr>
      </w:pPr>
      <w:r w:rsidRPr="00C030C0">
        <w:rPr>
          <w:lang w:val="sq-AL"/>
        </w:rPr>
        <w:t>ANEKSI 2</w:t>
      </w:r>
    </w:p>
    <w:p w:rsidR="0049213D" w:rsidRPr="00C030C0" w:rsidRDefault="0049213D" w:rsidP="0049213D">
      <w:pPr>
        <w:pStyle w:val="Paragrafi"/>
        <w:ind w:firstLine="0"/>
        <w:jc w:val="center"/>
        <w:rPr>
          <w:lang w:val="sq-AL"/>
        </w:rPr>
      </w:pPr>
      <w:r w:rsidRPr="00C030C0">
        <w:rPr>
          <w:lang w:val="sq-AL"/>
        </w:rPr>
        <w:t>MODELI I PARAQITJES SË TË DHËNAVE TË SISTEMIT</w:t>
      </w:r>
    </w:p>
    <w:p w:rsidR="0049213D" w:rsidRPr="00C030C0" w:rsidRDefault="0049213D" w:rsidP="0049213D">
      <w:pPr>
        <w:pStyle w:val="Paragrafi"/>
        <w:jc w:val="center"/>
        <w:rPr>
          <w:sz w:val="16"/>
          <w:lang w:val="sq-AL"/>
        </w:rPr>
      </w:pP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1. Të dhëna parësore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Sistemi i Regjistrimit të Pasurive të Paluajtshme (ALBSReP) regjistron këto të dhëna </w:t>
      </w:r>
      <w:r w:rsidRPr="00C030C0">
        <w:rPr>
          <w:lang w:val="sq-AL"/>
        </w:rPr>
        <w:lastRenderedPageBreak/>
        <w:t>parësore: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Kërkesa ka këto të dhëna: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Numër i kërkesës;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Datë e kërkesës;</w:t>
      </w:r>
    </w:p>
    <w:p w:rsidR="0049213D" w:rsidRPr="00C030C0" w:rsidRDefault="0049213D" w:rsidP="0049213D">
      <w:pPr>
        <w:pStyle w:val="Paragrafi"/>
        <w:rPr>
          <w:lang w:val="sq-AL"/>
        </w:rPr>
      </w:pPr>
      <w:r>
        <w:rPr>
          <w:lang w:val="sq-AL"/>
        </w:rPr>
        <w:t>- Zyra v</w:t>
      </w:r>
      <w:r w:rsidRPr="00C030C0">
        <w:rPr>
          <w:lang w:val="sq-AL"/>
        </w:rPr>
        <w:t>endore ku bëhet kërkesa;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Zona kadastrale;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Pasuritë e paluajtshme të përfshira në kërkesë;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Kërkuesi;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Përfaqësuesi;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Adresa e kthimit të përgjigjes;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Shërbimet që kërkohen në kërkesë;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Taksat dhe tarifat për çdo shërbim;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Pagesa totale për shërbimin;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Taksa e kalimit të pronësisë, në rastin kur shërbimi i kërkuar është kalim pronësie;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Dokumentet e nevojshme për secilin shërbim;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Elemente identifikuese (numër, datë, numër faqesh) për secilin dokument.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Kartela ka këto të dhëna: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Seksioni A – Seksioni i identifikimit të pasurisë së paluajtshme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Zona kadastrale;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Indeksi i hartës;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Numri i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Adresa e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Statusi i pasurisë së paluajtshme.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Seksioni B – seksioni i përshkrimit të pasurisë së paluajtshme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Brenda apo jashtë vijës kufizuese ndarëse VKN (urbane - rurale);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Dokumenti vërtetues brenda VKN;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Lloji i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Sipërfaqja totale;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Sipërfaqja truall;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Sipërfaqja ndërtim;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Përshkrim i veçantë i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Numri i pasurisë së paluajtshme pallat;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Pjesëmarrja në pasurinë e paluajtshme e përbashkët pallat.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Seksioni C – Seksioni i pasurisë së paluajtshme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Referenca e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 e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Emër pronari;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Atësi pronari;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Mbiemër pronari;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Dokumenti i identifikimit – lloji (pasaportë, kartë identiteti);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Numri i dokumentit të identifikimit;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Adresa e pronarit;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 e lëshimit të certifikatës;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Pagesa për transaksionin (për fitimin e pronësisë);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Shënime.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Seksioni D – Seksioni i qirave, në përdorim, marrëveshjeve kufizuese, servituteve dhe marrëveshjeve të tjera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Referenca e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 e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Përshkrimi i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 e lëshimit të certifikatës;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lastRenderedPageBreak/>
        <w:t>- Afati i vlefshmërisë së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Shënime.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Seksioni E – Seksioni i hipotekave, vendimeve të gjykatës, kufizimeve etj.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Referenca e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 e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Përshkrimi i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 e lëshimit të certifikatës;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Afati i vlefshmërisë së transaksionit;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Shënime.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Harta treguese të regjistrimit/harta kadastrale ka këto fusha: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Numri i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Numri kombëtar identifikues i poligonit të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Poligoni i pasurisë së paluajtshme;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Sipërfaqja ligjore;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Pika e referimit.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Dokumentacioni tekniko-ligjor ka këto fusha: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Kodi i dokumentit;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Emërtimi i dokumentit;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Numri;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Data;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 xml:space="preserve">- Burimi; 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Numër faqesh;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Origjinal ose jo;</w:t>
      </w:r>
    </w:p>
    <w:p w:rsidR="0049213D" w:rsidRPr="00C030C0" w:rsidRDefault="0049213D" w:rsidP="0049213D">
      <w:pPr>
        <w:pStyle w:val="Paragrafi"/>
        <w:rPr>
          <w:lang w:val="sq-AL"/>
        </w:rPr>
      </w:pPr>
      <w:r w:rsidRPr="00C030C0">
        <w:rPr>
          <w:lang w:val="sq-AL"/>
        </w:rPr>
        <w:t>- Dokumenti i skanuar.</w:t>
      </w:r>
    </w:p>
    <w:sectPr w:rsidR="0049213D" w:rsidRPr="00C030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213D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347B4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9213D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9C322-6D07-4783-BE8E-4A428266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49213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49213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4921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9213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9213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49213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49213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2019-03-18T14:56:00Z</dcterms:created>
  <dcterms:modified xsi:type="dcterms:W3CDTF">2019-03-18T14:56:00Z</dcterms:modified>
</cp:coreProperties>
</file>