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7302" w:rsidRPr="00C030C0" w:rsidRDefault="00997302" w:rsidP="00997302">
      <w:pPr>
        <w:pStyle w:val="Akti"/>
        <w:rPr>
          <w:lang w:val="sq-AL"/>
        </w:rPr>
      </w:pPr>
      <w:bookmarkStart w:id="0" w:name="_GoBack"/>
      <w:bookmarkEnd w:id="0"/>
      <w:r w:rsidRPr="00C030C0">
        <w:rPr>
          <w:lang w:val="sq-AL"/>
        </w:rPr>
        <w:t>VENDIM</w:t>
      </w:r>
    </w:p>
    <w:p w:rsidR="00997302" w:rsidRPr="00C030C0" w:rsidRDefault="00997302" w:rsidP="00997302">
      <w:pPr>
        <w:pStyle w:val="NumriData"/>
        <w:rPr>
          <w:lang w:val="sq-AL"/>
        </w:rPr>
      </w:pPr>
      <w:r w:rsidRPr="00C030C0">
        <w:rPr>
          <w:lang w:val="sq-AL"/>
        </w:rPr>
        <w:t>Nr. 376, datë 6.6.2012</w:t>
      </w:r>
    </w:p>
    <w:p w:rsidR="00997302" w:rsidRPr="00C030C0" w:rsidRDefault="00997302" w:rsidP="00997302">
      <w:pPr>
        <w:pStyle w:val="Paragrafi"/>
        <w:rPr>
          <w:lang w:val="sq-AL"/>
        </w:rPr>
      </w:pPr>
    </w:p>
    <w:p w:rsidR="00997302" w:rsidRPr="00C030C0" w:rsidRDefault="00997302" w:rsidP="00997302">
      <w:pPr>
        <w:pStyle w:val="Titulli"/>
        <w:rPr>
          <w:lang w:val="sq-AL"/>
        </w:rPr>
      </w:pPr>
      <w:r w:rsidRPr="00C030C0">
        <w:rPr>
          <w:lang w:val="sq-AL"/>
        </w:rPr>
        <w:t>PËR PROCEDURËN E LËSHIMIT TË DOKUMENTEVE NGA ZYRAT E REGJISTRIMIT TË PASURIVE TË PALUAJTSHME</w:t>
      </w:r>
    </w:p>
    <w:p w:rsidR="00997302" w:rsidRPr="00C030C0" w:rsidRDefault="00997302" w:rsidP="00997302">
      <w:pPr>
        <w:pStyle w:val="Paragrafi"/>
        <w:rPr>
          <w:lang w:val="sq-AL"/>
        </w:rPr>
      </w:pPr>
    </w:p>
    <w:p w:rsidR="00997302" w:rsidRPr="00C030C0" w:rsidRDefault="00997302" w:rsidP="00997302">
      <w:pPr>
        <w:pStyle w:val="Paragrafi"/>
        <w:rPr>
          <w:lang w:val="sq-AL"/>
        </w:rPr>
      </w:pPr>
      <w:r w:rsidRPr="00C030C0">
        <w:rPr>
          <w:lang w:val="sq-AL"/>
        </w:rPr>
        <w:t>Në mbështetje të nenit 100 të Kushtetutës, të nenit 70 të ligjit nr. 33/2012 “Për regjistrimin e pasurive të paluajtshme” dhe të paragrafit të fundit të nenit 23 të ligjit nr. 7829, datë 1.6.1994 “Për noterinë”, të ndryshuar, me propozimin e Ministrit të Drejtësisë, Këshilli i Ministrave</w:t>
      </w:r>
    </w:p>
    <w:p w:rsidR="00997302" w:rsidRPr="00C030C0" w:rsidRDefault="00997302" w:rsidP="00997302">
      <w:pPr>
        <w:pStyle w:val="Paragrafi"/>
        <w:rPr>
          <w:sz w:val="18"/>
          <w:lang w:val="sq-AL"/>
        </w:rPr>
      </w:pPr>
    </w:p>
    <w:p w:rsidR="00997302" w:rsidRPr="00C030C0" w:rsidRDefault="00997302" w:rsidP="00997302">
      <w:pPr>
        <w:pStyle w:val="VENDOSI"/>
        <w:rPr>
          <w:lang w:val="sq-AL"/>
        </w:rPr>
      </w:pPr>
      <w:r w:rsidRPr="00C030C0">
        <w:rPr>
          <w:lang w:val="sq-AL"/>
        </w:rPr>
        <w:t>VENDOSI:</w:t>
      </w:r>
    </w:p>
    <w:p w:rsidR="00997302" w:rsidRPr="00C030C0" w:rsidRDefault="00997302" w:rsidP="00997302">
      <w:pPr>
        <w:pStyle w:val="Paragrafi"/>
        <w:rPr>
          <w:sz w:val="18"/>
          <w:lang w:val="sq-AL"/>
        </w:rPr>
      </w:pPr>
    </w:p>
    <w:p w:rsidR="00997302" w:rsidRPr="00C030C0" w:rsidRDefault="00997302" w:rsidP="00997302">
      <w:pPr>
        <w:pStyle w:val="Paragrafi"/>
        <w:rPr>
          <w:lang w:val="sq-AL"/>
        </w:rPr>
      </w:pPr>
      <w:r w:rsidRPr="00C030C0">
        <w:rPr>
          <w:lang w:val="sq-AL"/>
        </w:rPr>
        <w:t>1. Kërkesa për kryerjen e një shërbimi nga Zyra e Regjistrimit të Pasurive të Paluajtshme, në zbatim të ligjit nr. 33/2012 “Për regjistrimin e pasurive të paluajtshme”, bëhet nga kërkuesi, vetë ose nëpërmjet përfaqësuesit të tij, noteri apo asistenti i noterit.</w:t>
      </w:r>
    </w:p>
    <w:p w:rsidR="00997302" w:rsidRPr="00C030C0" w:rsidRDefault="00997302" w:rsidP="00997302">
      <w:pPr>
        <w:pStyle w:val="Paragrafi"/>
        <w:rPr>
          <w:lang w:val="sq-AL"/>
        </w:rPr>
      </w:pPr>
      <w:r w:rsidRPr="00C030C0">
        <w:rPr>
          <w:lang w:val="sq-AL"/>
        </w:rPr>
        <w:t>2. Në formularin e kërkesës, subjektet e përmendura në pikën 1 të këtij vendimi, shënojnë qartë emrin, mbiemrin, adresën e saktë dhe/ose orientimin faktik të vendndodhjes, numrin e telefonit dhe/ose numrin e telefonit celular, si dhe adresën e postës elektronike.</w:t>
      </w:r>
    </w:p>
    <w:p w:rsidR="00997302" w:rsidRPr="00C030C0" w:rsidRDefault="00997302" w:rsidP="00997302">
      <w:pPr>
        <w:pStyle w:val="Paragrafi"/>
        <w:rPr>
          <w:lang w:val="sq-AL"/>
        </w:rPr>
      </w:pPr>
      <w:r w:rsidRPr="00C030C0">
        <w:rPr>
          <w:lang w:val="sq-AL"/>
        </w:rPr>
        <w:t>3. Pranë zyrave të regjistrimit të pasurive të paluajtshme funksionon regjistri elektronik i përpunimit të kërkesave, me të cilin operojnë punonjësit e zyrës nën përgjegjësinë e regjistruesit. Pa cenuar garantimin e procesit të trajtimit të kërkesave, në përputhje me kronologjinë e paraqitjes së tyre, zyrat e regjistrimit të pasurive të paluajtshme përcaktojnë një numër punonjësish për të trajtuar kërkesat që paraqiten nga noterët apo asistentët e tyre.</w:t>
      </w:r>
    </w:p>
    <w:p w:rsidR="00997302" w:rsidRPr="00C030C0" w:rsidRDefault="00997302" w:rsidP="00997302">
      <w:pPr>
        <w:pStyle w:val="Paragrafi"/>
        <w:rPr>
          <w:lang w:val="sq-AL"/>
        </w:rPr>
      </w:pPr>
      <w:r w:rsidRPr="00C030C0">
        <w:rPr>
          <w:lang w:val="sq-AL"/>
        </w:rPr>
        <w:t>4. Regjistri elektronik i përpunimit të kërkesave garanton trajtimin e praktikave sipas radhës së paraqitjes së kërkesave.</w:t>
      </w:r>
    </w:p>
    <w:p w:rsidR="00997302" w:rsidRPr="00C030C0" w:rsidRDefault="00997302" w:rsidP="00997302">
      <w:pPr>
        <w:pStyle w:val="Paragrafi"/>
        <w:rPr>
          <w:lang w:val="sq-AL"/>
        </w:rPr>
      </w:pPr>
      <w:r w:rsidRPr="00C030C0">
        <w:rPr>
          <w:lang w:val="sq-AL"/>
        </w:rPr>
        <w:t>5. Kryeregjistruesi miraton, me udhëzim, procedurat standarde të veprimeve me regjistrin elektronik të përpunimit të kërkesave, përfshirë përshkrimin e veprimeve të kryera nga zyra, që pasqyrohen në këtë regjistër. Minimalisht, në regjistër regjistrohen numri i kërkesës, data e paraqitjes dhe data e përfundimit të afatit për trajtim, sipas rendit kronologjik.</w:t>
      </w:r>
    </w:p>
    <w:p w:rsidR="00997302" w:rsidRPr="00C030C0" w:rsidRDefault="00997302" w:rsidP="00997302">
      <w:pPr>
        <w:pStyle w:val="Paragrafi"/>
        <w:rPr>
          <w:lang w:val="sq-AL"/>
        </w:rPr>
      </w:pPr>
      <w:r w:rsidRPr="00C030C0">
        <w:rPr>
          <w:lang w:val="sq-AL"/>
        </w:rPr>
        <w:t>6. Regjistri elektronik kontrollohet çdo ditë nga regjistruesi, i cili është përgjegjës për trajtimin e kërkesave.</w:t>
      </w:r>
    </w:p>
    <w:p w:rsidR="00997302" w:rsidRPr="00C030C0" w:rsidRDefault="00997302" w:rsidP="00997302">
      <w:pPr>
        <w:pStyle w:val="Paragrafi"/>
        <w:rPr>
          <w:lang w:val="sq-AL"/>
        </w:rPr>
      </w:pPr>
      <w:r w:rsidRPr="00C030C0">
        <w:rPr>
          <w:lang w:val="sq-AL"/>
        </w:rPr>
        <w:t>7. Regjistruesi, brenda 15 (pesëmbëdhjetë) ditëve nga data e paraqitjes së kërkesës, përveç rasteve kur në ligj përcaktohet një afat tjetër, është i detyruar të plotësojë kërkesën e paraqitur, në përputhje me legjislacionin në fuqi ose, në rast të kundërt, të kthejë përgjigje, me shkrim, për shkaqet ligjore që e detyrojnë atë të mos miratojë kërkesën apo të kërkojë një kohë më të gjatë nga ajo e përcaktuar më sipër.</w:t>
      </w:r>
    </w:p>
    <w:p w:rsidR="00997302" w:rsidRPr="00C030C0" w:rsidRDefault="00997302" w:rsidP="00997302">
      <w:pPr>
        <w:pStyle w:val="Paragrafi"/>
        <w:rPr>
          <w:lang w:val="sq-AL"/>
        </w:rPr>
      </w:pPr>
      <w:r w:rsidRPr="00C030C0">
        <w:rPr>
          <w:lang w:val="sq-AL"/>
        </w:rPr>
        <w:t>8. Kryeregjistruesi, jo më pak se një herë në dy muaj, verifikon ligjshmërinë e të gjitha rasteve, kur është kaluar afati i përcaktuar në pikën 7 të këtij vendimi dhe i paraqet një raport të hollësishëm Ministrit të Drejtësisë dhe Kryeministrit, duke propozuar masa konkrete në rast se evidentohen shkelje ligjore nga regjistruesit. Në çdo rast, Kryeregjistruesi konfirmon ose rrëzon në mënyrë të motivuar argumentimin ligjor të bërë nga regjistruesi.</w:t>
      </w:r>
    </w:p>
    <w:p w:rsidR="00997302" w:rsidRPr="00C030C0" w:rsidRDefault="00997302" w:rsidP="00997302">
      <w:pPr>
        <w:pStyle w:val="Paragrafi"/>
        <w:rPr>
          <w:lang w:val="sq-AL"/>
        </w:rPr>
      </w:pPr>
      <w:r w:rsidRPr="00C030C0">
        <w:rPr>
          <w:lang w:val="sq-AL"/>
        </w:rPr>
        <w:t>9. Kërkuesi, që paraqet kërkesë për kryerjen e një shërbimi nga Zyra e Regjistrimit të Pasurive të Paluajtshme, pajiset me një numër identifikimi të kërkesës dhe kodin e sigurisë, me anë të të cilëve mund të verifikojë gjendjen e trajtimit të kërkesës së tij.</w:t>
      </w:r>
    </w:p>
    <w:p w:rsidR="00997302" w:rsidRPr="00C030C0" w:rsidRDefault="00997302" w:rsidP="00997302">
      <w:pPr>
        <w:pStyle w:val="Paragrafi"/>
        <w:rPr>
          <w:lang w:val="sq-AL"/>
        </w:rPr>
      </w:pPr>
      <w:r w:rsidRPr="00C030C0">
        <w:rPr>
          <w:lang w:val="sq-AL"/>
        </w:rPr>
        <w:t>10. Verifikimet e kryera nga kërkuesit lënë gjurmë në sistem dhe nuk mund të ndryshohen nga asnjë punonjës i Zyrës së Regjistrimit të Pasurive të Paluajtshme.</w:t>
      </w:r>
    </w:p>
    <w:p w:rsidR="00997302" w:rsidRPr="00C030C0" w:rsidRDefault="00997302" w:rsidP="00997302">
      <w:pPr>
        <w:pStyle w:val="Paragrafi"/>
        <w:rPr>
          <w:lang w:val="sq-AL"/>
        </w:rPr>
      </w:pPr>
      <w:r w:rsidRPr="00C030C0">
        <w:rPr>
          <w:lang w:val="sq-AL"/>
        </w:rPr>
        <w:t>11. Në rast ankese kundrejt Zyrës së Regjistrimit të Pasurive të Paluajtshme, kërkuesit, përveç të dhënave të përmendura në pikën 2 të këtij vendimi, duhet të përmendin edhe numrin e identifikimit personal me të cilin janë pajisur nga Zyra e Regjistrimit të Pasurive të Paluajtshme.</w:t>
      </w:r>
    </w:p>
    <w:p w:rsidR="00997302" w:rsidRPr="00C030C0" w:rsidRDefault="00997302" w:rsidP="00997302">
      <w:pPr>
        <w:pStyle w:val="Paragrafi"/>
        <w:rPr>
          <w:lang w:val="sq-AL"/>
        </w:rPr>
      </w:pPr>
      <w:r w:rsidRPr="00C030C0">
        <w:rPr>
          <w:lang w:val="sq-AL"/>
        </w:rPr>
        <w:t xml:space="preserve">12. Kthimi i përgjigjes dhe i materialeve të kërkuara nga kërkuesi kryhet nëpërmjet </w:t>
      </w:r>
      <w:r w:rsidRPr="00C030C0">
        <w:rPr>
          <w:lang w:val="sq-AL"/>
        </w:rPr>
        <w:lastRenderedPageBreak/>
        <w:t>shërbimit postar, duke verifikuar dorëzimin pranë adresës së kërkuesit.</w:t>
      </w:r>
    </w:p>
    <w:p w:rsidR="00997302" w:rsidRPr="00C030C0" w:rsidRDefault="00997302" w:rsidP="00997302">
      <w:pPr>
        <w:pStyle w:val="Paragrafi"/>
        <w:rPr>
          <w:lang w:val="sq-AL"/>
        </w:rPr>
      </w:pPr>
      <w:r w:rsidRPr="00C030C0">
        <w:rPr>
          <w:lang w:val="sq-AL"/>
        </w:rPr>
        <w:t>13. Kthimi i përgjigjes detyrimisht duhet të përmbajë emrin dhe mbiemrin e kërkuesit, numrin e kërkesës, datën e regjistrimit të saj dhe datën e kthimit të përgjigjes së kërkesës. Kthimi i përgjigjes, duke përjashtuar dokumentet autentike që e shoqërojnë, kryhet në mënyrë elektronike, nëpërmjet postës elektronike dhe shpallet në mënyrë elektronike.</w:t>
      </w:r>
    </w:p>
    <w:p w:rsidR="00997302" w:rsidRPr="00C030C0" w:rsidRDefault="00997302" w:rsidP="00997302">
      <w:pPr>
        <w:pStyle w:val="Paragrafi"/>
        <w:rPr>
          <w:lang w:val="sq-AL"/>
        </w:rPr>
      </w:pPr>
      <w:r w:rsidRPr="00C030C0">
        <w:rPr>
          <w:lang w:val="sq-AL"/>
        </w:rPr>
        <w:t>14. Çdo regjistrues është i detyruar të raportojë me shkrim, jo më pak se dy herë në muaj te Kryeregjistruesi, të dhënat që lidhen me trajtimin e kërkesave dhe dinamikën e përfundimit të tyre, indeksin e trajtimit të ankesave, si dhe zbatimin e urdhrave të organit epror.</w:t>
      </w:r>
    </w:p>
    <w:p w:rsidR="00997302" w:rsidRPr="00C030C0" w:rsidRDefault="00997302" w:rsidP="00997302">
      <w:pPr>
        <w:pStyle w:val="Paragrafi"/>
        <w:rPr>
          <w:lang w:val="sq-AL"/>
        </w:rPr>
      </w:pPr>
      <w:r w:rsidRPr="00C030C0">
        <w:rPr>
          <w:lang w:val="sq-AL"/>
        </w:rPr>
        <w:t>15. Kryeregjistruesi vë në dijeni, me shkrim, në fund të çdo muaji, Ministrin e Drejtësisë për numrin e kërkesave të paraqitura, dinamikën e përfundimit të tyre, indeksin dhe proceset e ankimit administrativ pranë Zyrës së Regjistrimit të Pasurive të Paluajtshme, si dhe për zbatimin e urdhrave e udhëzimeve të lëshuara nga ky organ dhe nga Departamenti i Kontrollit të Brendshëm dhe Antikorrupsionit, në Kryeministri.</w:t>
      </w:r>
    </w:p>
    <w:p w:rsidR="00997302" w:rsidRPr="00C030C0" w:rsidRDefault="00997302" w:rsidP="00997302">
      <w:pPr>
        <w:pStyle w:val="Paragrafi"/>
        <w:rPr>
          <w:lang w:val="sq-AL"/>
        </w:rPr>
      </w:pPr>
      <w:r w:rsidRPr="00C030C0">
        <w:rPr>
          <w:lang w:val="sq-AL"/>
        </w:rPr>
        <w:t>16. Çdo tarifë për shërbimin në Zyrën e Regjistrimit të Pasurive të Paluajtshme, paguhet në llogarinë bankare të zyrës së regjistrimit.</w:t>
      </w:r>
    </w:p>
    <w:p w:rsidR="00997302" w:rsidRPr="00C030C0" w:rsidRDefault="00997302" w:rsidP="00997302">
      <w:pPr>
        <w:pStyle w:val="Paragrafi"/>
        <w:rPr>
          <w:lang w:val="sq-AL"/>
        </w:rPr>
      </w:pPr>
      <w:r w:rsidRPr="00C030C0">
        <w:rPr>
          <w:lang w:val="sq-AL"/>
        </w:rPr>
        <w:t>17. Kryeregjistruesi nxjerr urdhra dhe udhëzime të hollësishme për trajtimin e procesit të përpunimit të dokumentacionit, format dhe procedurat për zbatimin e këtij vendimi.</w:t>
      </w:r>
    </w:p>
    <w:p w:rsidR="00997302" w:rsidRPr="00C030C0" w:rsidRDefault="00997302" w:rsidP="00997302">
      <w:pPr>
        <w:pStyle w:val="Paragrafi"/>
        <w:rPr>
          <w:lang w:val="sq-AL"/>
        </w:rPr>
      </w:pPr>
      <w:r w:rsidRPr="00C030C0">
        <w:rPr>
          <w:lang w:val="sq-AL"/>
        </w:rPr>
        <w:t>18. Vendimi nr. 24, datë 19.1.2007 i Këshillit të Ministrave “Për procedurën e lëshimit të dokumenteve nga disa zyra të regjistrimit të pasurive të paluajtshme dhe ndryshimin e tarifave për to”, shfuqizohet.</w:t>
      </w:r>
    </w:p>
    <w:p w:rsidR="00997302" w:rsidRPr="00C030C0" w:rsidRDefault="00997302" w:rsidP="00997302">
      <w:pPr>
        <w:pStyle w:val="Paragrafi"/>
        <w:rPr>
          <w:lang w:val="sq-AL"/>
        </w:rPr>
      </w:pPr>
      <w:r w:rsidRPr="00C030C0">
        <w:rPr>
          <w:lang w:val="sq-AL"/>
        </w:rPr>
        <w:t>19. Ngarkohen Ministri i Drejtësisë dhe Kryeregjistruesi i Pasurive të Paluajtshme të Republikës së Shqipërisë dhe zyrat e regjistrimit të pasurive të paluajtshme për zbatimin e këtij vendimi.</w:t>
      </w:r>
    </w:p>
    <w:p w:rsidR="00997302" w:rsidRPr="00C030C0" w:rsidRDefault="00997302" w:rsidP="00997302">
      <w:pPr>
        <w:pStyle w:val="Paragrafi"/>
        <w:rPr>
          <w:lang w:val="sq-AL"/>
        </w:rPr>
      </w:pPr>
      <w:r w:rsidRPr="00C030C0">
        <w:rPr>
          <w:lang w:val="sq-AL"/>
        </w:rPr>
        <w:t>Ky vendim hyn në fuqi pas botimit në Fletoren Zyrtare.</w:t>
      </w:r>
    </w:p>
    <w:p w:rsidR="00997302" w:rsidRPr="00C030C0" w:rsidRDefault="00997302" w:rsidP="00997302">
      <w:pPr>
        <w:pStyle w:val="Paragrafi"/>
        <w:rPr>
          <w:lang w:val="sq-AL"/>
        </w:rPr>
      </w:pPr>
    </w:p>
    <w:p w:rsidR="00997302" w:rsidRPr="00C030C0" w:rsidRDefault="00997302" w:rsidP="00997302">
      <w:pPr>
        <w:pStyle w:val="Autoriteti"/>
        <w:rPr>
          <w:lang w:val="sq-AL"/>
        </w:rPr>
      </w:pPr>
      <w:r w:rsidRPr="00C030C0">
        <w:rPr>
          <w:lang w:val="sq-AL"/>
        </w:rPr>
        <w:t>KRYEMINISTRI</w:t>
      </w:r>
    </w:p>
    <w:p w:rsidR="00997302" w:rsidRPr="00C030C0" w:rsidRDefault="00997302" w:rsidP="00997302">
      <w:pPr>
        <w:pStyle w:val="AutoritetiEmer"/>
        <w:rPr>
          <w:lang w:val="sq-AL"/>
        </w:rPr>
      </w:pPr>
      <w:r w:rsidRPr="00C030C0">
        <w:rPr>
          <w:lang w:val="sq-AL"/>
        </w:rPr>
        <w:t>Sali Berisha</w:t>
      </w:r>
    </w:p>
    <w:sectPr w:rsidR="00997302" w:rsidRPr="00C030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97302"/>
    <w:rsid w:val="0000709E"/>
    <w:rsid w:val="00011621"/>
    <w:rsid w:val="000168D2"/>
    <w:rsid w:val="00021FB5"/>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97302"/>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ECF396-29F9-48EA-AD73-D1F31531D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lang w:val="en-US" w:eastAsia="en-US"/>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6A303A"/>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neksi">
    <w:name w:val="Aneksi"/>
    <w:next w:val="Normal"/>
    <w:rsid w:val="006A303A"/>
    <w:rPr>
      <w:rFonts w:ascii="CG Times" w:eastAsia="MS Mincho" w:hAnsi="CG Times" w:cs="CG Times"/>
      <w:sz w:val="22"/>
      <w:szCs w:val="22"/>
      <w:lang w:eastAsia="en-US"/>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eastAsia="en-US"/>
    </w:rPr>
  </w:style>
  <w:style w:type="paragraph" w:customStyle="1" w:styleId="AneksiTitull">
    <w:name w:val="Aneksi_Titull"/>
    <w:next w:val="Normal"/>
    <w:rsid w:val="006A303A"/>
    <w:pPr>
      <w:jc w:val="center"/>
    </w:pPr>
    <w:rPr>
      <w:rFonts w:ascii="CG Times" w:eastAsia="MS Mincho" w:hAnsi="CG Times" w:cs="CG Times"/>
      <w:sz w:val="24"/>
      <w:szCs w:val="24"/>
      <w:lang w:eastAsia="en-US"/>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eastAsia="en-US"/>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eastAsia="en-US"/>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eastAsia="en-US"/>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lang w:val="en-US" w:eastAsia="en-US"/>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lang w:val="en-US" w:eastAsia="en-US"/>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eastAsia="en-US"/>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lang w:val="en-US" w:eastAsia="en-US"/>
    </w:rPr>
  </w:style>
  <w:style w:type="paragraph" w:customStyle="1" w:styleId="KapitulliNr">
    <w:name w:val="Kapitulli_Nr"/>
    <w:rsid w:val="006A303A"/>
    <w:pPr>
      <w:keepNext/>
      <w:widowControl w:val="0"/>
      <w:jc w:val="center"/>
    </w:pPr>
    <w:rPr>
      <w:rFonts w:ascii="CG Times" w:eastAsia="MS Mincho" w:hAnsi="CG Times" w:cs="CG Times"/>
      <w:caps/>
      <w:sz w:val="22"/>
      <w:szCs w:val="22"/>
      <w:lang w:eastAsia="en-US"/>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eastAsia="en-US"/>
    </w:rPr>
  </w:style>
  <w:style w:type="paragraph" w:customStyle="1" w:styleId="KreuNr">
    <w:name w:val="Kreu_Nr"/>
    <w:rsid w:val="006A303A"/>
    <w:pPr>
      <w:keepNext/>
      <w:widowControl w:val="0"/>
      <w:jc w:val="center"/>
    </w:pPr>
    <w:rPr>
      <w:rFonts w:ascii="CG Times" w:eastAsia="MS Mincho" w:hAnsi="CG Times" w:cs="CG Times"/>
      <w:caps/>
      <w:sz w:val="22"/>
      <w:szCs w:val="22"/>
      <w:lang w:val="en-US" w:eastAsia="en-US"/>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lang w:val="en-US" w:eastAsia="en-US"/>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lang w:val="en-US" w:eastAsia="en-US"/>
    </w:rPr>
  </w:style>
  <w:style w:type="paragraph" w:customStyle="1" w:styleId="NeniNr">
    <w:name w:val="Neni_Nr"/>
    <w:next w:val="Normal"/>
    <w:rsid w:val="006A303A"/>
    <w:pPr>
      <w:keepNext/>
      <w:widowControl w:val="0"/>
      <w:jc w:val="center"/>
    </w:pPr>
    <w:rPr>
      <w:rFonts w:ascii="CG Times" w:eastAsia="MS Mincho" w:hAnsi="CG Times" w:cs="CG Times"/>
      <w:sz w:val="22"/>
      <w:szCs w:val="22"/>
      <w:lang w:eastAsia="en-US"/>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eastAsia="en-US"/>
    </w:rPr>
  </w:style>
  <w:style w:type="paragraph" w:customStyle="1" w:styleId="NenkreuNr">
    <w:name w:val="Nenkreu_Nr"/>
    <w:rsid w:val="006A303A"/>
    <w:pPr>
      <w:keepNext/>
      <w:widowControl w:val="0"/>
      <w:jc w:val="center"/>
    </w:pPr>
    <w:rPr>
      <w:rFonts w:ascii="CG Times" w:eastAsia="MS Mincho" w:hAnsi="CG Times" w:cs="CG Times"/>
      <w:caps/>
      <w:sz w:val="22"/>
      <w:szCs w:val="22"/>
      <w:lang w:eastAsia="en-US"/>
    </w:rPr>
  </w:style>
  <w:style w:type="paragraph" w:customStyle="1" w:styleId="NenkreuTitull">
    <w:name w:val="Nenkreu_Titull"/>
    <w:rsid w:val="006A303A"/>
    <w:pPr>
      <w:jc w:val="center"/>
    </w:pPr>
    <w:rPr>
      <w:rFonts w:ascii="CG Times" w:eastAsia="MS Mincho" w:hAnsi="CG Times" w:cs="CG Times"/>
      <w:caps/>
      <w:sz w:val="22"/>
      <w:szCs w:val="22"/>
      <w:lang w:eastAsia="en-US"/>
    </w:rPr>
  </w:style>
  <w:style w:type="paragraph" w:customStyle="1" w:styleId="Nenpika">
    <w:name w:val="Nenpika"/>
    <w:next w:val="Normal"/>
    <w:autoRedefine/>
    <w:rsid w:val="006A303A"/>
    <w:pPr>
      <w:ind w:firstLine="720"/>
    </w:pPr>
    <w:rPr>
      <w:rFonts w:ascii="CG Times" w:eastAsia="MS Mincho" w:hAnsi="CG Times" w:cs="CG Times"/>
      <w:sz w:val="22"/>
      <w:szCs w:val="22"/>
      <w:lang w:val="en-US" w:eastAsia="en-US"/>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eastAsia="en-US"/>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eastAsia="en-US"/>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lang w:val="en-US" w:eastAsia="en-US"/>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lang w:val="en-US" w:eastAsia="en-US"/>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eastAsia="en-US"/>
    </w:rPr>
  </w:style>
  <w:style w:type="paragraph" w:customStyle="1" w:styleId="PjesaTitull">
    <w:name w:val="Pjesa_Titull"/>
    <w:rsid w:val="006A303A"/>
    <w:pPr>
      <w:keepNext/>
      <w:widowControl w:val="0"/>
      <w:jc w:val="center"/>
    </w:pPr>
    <w:rPr>
      <w:rFonts w:ascii="CG Times" w:eastAsia="MS Mincho" w:hAnsi="CG Times" w:cs="CG Times"/>
      <w:caps/>
      <w:sz w:val="22"/>
      <w:szCs w:val="22"/>
      <w:lang w:eastAsia="en-US"/>
    </w:rPr>
  </w:style>
  <w:style w:type="paragraph" w:customStyle="1" w:styleId="Section">
    <w:name w:val="Section"/>
    <w:rsid w:val="006A303A"/>
    <w:rPr>
      <w:rFonts w:ascii="Arial" w:eastAsia="MS Mincho" w:hAnsi="Arial" w:cs="Arial"/>
      <w:kern w:val="32"/>
      <w:sz w:val="48"/>
      <w:szCs w:val="48"/>
      <w:lang w:val="en-US" w:eastAsia="en-US"/>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eastAsia="en-US"/>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eastAsia="en-US"/>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lang w:val="en-US" w:eastAsia="en-US"/>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eastAsia="en-US"/>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eastAsia="en-US"/>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eastAsia="en-US"/>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eastAsia="en-US"/>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eastAsia="en-US"/>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997302"/>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997302"/>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997302"/>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997302"/>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97302"/>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locked/>
    <w:rsid w:val="00997302"/>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831</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2019-03-18T14:56:00Z</dcterms:created>
  <dcterms:modified xsi:type="dcterms:W3CDTF">2019-03-18T14:56:00Z</dcterms:modified>
</cp:coreProperties>
</file>