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993" w:rsidRPr="00861703" w:rsidRDefault="00E82993" w:rsidP="00122E5B">
      <w:pPr>
        <w:pStyle w:val="Akti"/>
      </w:pPr>
      <w:bookmarkStart w:id="0" w:name="_GoBack"/>
      <w:bookmarkEnd w:id="0"/>
      <w:r w:rsidRPr="00861703">
        <w:t>VENDIM  </w:t>
      </w:r>
    </w:p>
    <w:p w:rsidR="00E82993" w:rsidRPr="00122E5B" w:rsidRDefault="00122E5B" w:rsidP="00122E5B">
      <w:pPr>
        <w:pStyle w:val="Paragrafi"/>
        <w:rPr>
          <w:b/>
        </w:rPr>
      </w:pPr>
      <w:r w:rsidRPr="00122E5B">
        <w:rPr>
          <w:b/>
        </w:rPr>
        <w:t xml:space="preserve">                                          </w:t>
      </w:r>
      <w:r w:rsidR="00E82993" w:rsidRPr="00122E5B">
        <w:rPr>
          <w:b/>
        </w:rPr>
        <w:t>Nr. 403, datë 20.6.2012</w:t>
      </w:r>
    </w:p>
    <w:p w:rsidR="00E82993" w:rsidRPr="00861703" w:rsidRDefault="00E82993" w:rsidP="00E82993">
      <w:pPr>
        <w:pStyle w:val="Paragrafi"/>
      </w:pPr>
    </w:p>
    <w:p w:rsidR="00E82993" w:rsidRPr="00861703" w:rsidRDefault="00E82993" w:rsidP="00E82993">
      <w:pPr>
        <w:pStyle w:val="Titulli"/>
      </w:pPr>
      <w:r w:rsidRPr="00861703">
        <w:t>PËR MIRATIMIN E STRATEGJISË KOMBËTARE KUNDËR DROGËS, 2012-2016</w:t>
      </w:r>
    </w:p>
    <w:p w:rsidR="00E82993" w:rsidRDefault="00E82993" w:rsidP="00E82993">
      <w:pPr>
        <w:pStyle w:val="Paragrafi"/>
      </w:pPr>
    </w:p>
    <w:p w:rsidR="00E82993" w:rsidRPr="00861703" w:rsidRDefault="00E82993" w:rsidP="00E82993">
      <w:pPr>
        <w:pStyle w:val="Paragrafi"/>
      </w:pPr>
      <w:r w:rsidRPr="00861703">
        <w:t>Në mbështetje të nenit 100 të Kushtetutës, me propozimin e Ministrit të Shëndetësisë, Këshilli i Ministrave</w:t>
      </w:r>
    </w:p>
    <w:p w:rsidR="00E82993" w:rsidRPr="004B313C" w:rsidRDefault="00E82993" w:rsidP="00E82993">
      <w:pPr>
        <w:pStyle w:val="Paragrafi"/>
        <w:rPr>
          <w:sz w:val="10"/>
        </w:rPr>
      </w:pPr>
    </w:p>
    <w:p w:rsidR="00E82993" w:rsidRPr="00861703" w:rsidRDefault="00E82993" w:rsidP="00E82993">
      <w:pPr>
        <w:pStyle w:val="VENDOSI"/>
      </w:pPr>
      <w:r w:rsidRPr="00861703">
        <w:t>VENDOSI:</w:t>
      </w:r>
    </w:p>
    <w:p w:rsidR="00E82993" w:rsidRPr="004B313C" w:rsidRDefault="00E82993" w:rsidP="00E82993">
      <w:pPr>
        <w:pStyle w:val="Paragrafi"/>
        <w:rPr>
          <w:sz w:val="12"/>
        </w:rPr>
      </w:pPr>
    </w:p>
    <w:p w:rsidR="00E82993" w:rsidRDefault="00E82993" w:rsidP="00E82993">
      <w:pPr>
        <w:pStyle w:val="Paragrafi"/>
      </w:pPr>
      <w:r w:rsidRPr="00861703">
        <w:t>1. Miratimin e Strategjisë Kombëtare kundër Drogës, 2012-2016, sipas tekstit q</w:t>
      </w:r>
      <w:r>
        <w:t>ë i bashkëlidhet këtij vendimi.</w:t>
      </w:r>
    </w:p>
    <w:p w:rsidR="00E82993" w:rsidRDefault="00E82993" w:rsidP="00E82993">
      <w:pPr>
        <w:pStyle w:val="Paragrafi"/>
      </w:pPr>
      <w:r w:rsidRPr="00861703">
        <w:t xml:space="preserve">2. Institucionet përgjegjëse për zbatimin e kësaj strategjie, brenda 3 (tre) muajve nga hyrja në fuqi e këtij vendimi, të miratojnë planin e veprimit për zbatimin </w:t>
      </w:r>
      <w:r>
        <w:t xml:space="preserve">e </w:t>
      </w:r>
      <w:r w:rsidRPr="00861703">
        <w:t>Strategjisë Kombët</w:t>
      </w:r>
      <w:r>
        <w:t>are kundër Drogës, 2012 - 2016.</w:t>
      </w:r>
    </w:p>
    <w:p w:rsidR="00E82993" w:rsidRDefault="00E82993" w:rsidP="00E82993">
      <w:pPr>
        <w:pStyle w:val="Paragrafi"/>
      </w:pPr>
      <w:r w:rsidRPr="00861703">
        <w:t>3. Ngarkohen Ministria e Brendshme, Ministria e Shëndetësisë, Ministria e Drejtësisë, Ministria e Financave, Ministria e Arsimit dhe Shkencës, Ministria e Punës, Çështjeve Sociale dhe Shanseve të Barabarta, Ministria e Bujqësisë, Ushqimit dhe Mbrojtjes së Konsumatorit dhe Ministria e Mjedisit, Pyjeve dhe Administrimit të Ujërave për ndjekjen d</w:t>
      </w:r>
      <w:r>
        <w:t>he zbatimin e kësaj strategjie.</w:t>
      </w:r>
    </w:p>
    <w:p w:rsidR="00E82993" w:rsidRPr="00861703" w:rsidRDefault="00E82993" w:rsidP="00E82993">
      <w:pPr>
        <w:pStyle w:val="Paragrafi"/>
      </w:pPr>
      <w:r w:rsidRPr="00861703">
        <w:t>Ky vendim hyn në fuqi pas botimit në Fletoren Zyrtare.</w:t>
      </w:r>
    </w:p>
    <w:p w:rsidR="00E82993" w:rsidRPr="004B313C" w:rsidRDefault="00E82993" w:rsidP="00E82993">
      <w:pPr>
        <w:pStyle w:val="Paragrafi"/>
        <w:rPr>
          <w:sz w:val="14"/>
        </w:rPr>
      </w:pPr>
    </w:p>
    <w:p w:rsidR="00E82993" w:rsidRPr="00861703" w:rsidRDefault="00E82993" w:rsidP="00E82993">
      <w:pPr>
        <w:pStyle w:val="AutoritetiEmer"/>
      </w:pPr>
      <w:r w:rsidRPr="00861703">
        <w:rPr>
          <w:b w:val="0"/>
        </w:rPr>
        <w:t>KRYEMINISTRI</w:t>
      </w:r>
      <w:r w:rsidRPr="00861703">
        <w:rPr>
          <w:b w:val="0"/>
        </w:rPr>
        <w:br/>
      </w:r>
      <w:r w:rsidRPr="00861703">
        <w:t>Sali Berisha</w:t>
      </w:r>
    </w:p>
    <w:sectPr w:rsidR="00E82993" w:rsidRPr="00861703" w:rsidSect="00AD7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2993"/>
    <w:rsid w:val="00122E5B"/>
    <w:rsid w:val="008F7DCD"/>
    <w:rsid w:val="00AD75EE"/>
    <w:rsid w:val="00E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23F34E-5637-4095-9B1A-1524287A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75E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829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299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E8299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8299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8299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8299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E829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8299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E8299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E8299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2019-03-18T15:07:00Z</dcterms:created>
  <dcterms:modified xsi:type="dcterms:W3CDTF">2019-03-18T15:07:00Z</dcterms:modified>
</cp:coreProperties>
</file>