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4A0" w:rsidRPr="003943C4" w:rsidRDefault="002F44A0" w:rsidP="002F44A0">
      <w:pPr>
        <w:pStyle w:val="Akti"/>
        <w:keepNext w:val="0"/>
        <w:rPr>
          <w:color w:val="auto"/>
          <w:sz w:val="21"/>
          <w:szCs w:val="21"/>
          <w:lang w:val="sq-AL"/>
        </w:rPr>
      </w:pPr>
      <w:bookmarkStart w:id="0" w:name="_GoBack"/>
      <w:bookmarkEnd w:id="0"/>
      <w:r w:rsidRPr="003943C4">
        <w:rPr>
          <w:color w:val="auto"/>
          <w:sz w:val="21"/>
          <w:szCs w:val="21"/>
          <w:lang w:val="sq-AL"/>
        </w:rPr>
        <w:t>VENDIM</w:t>
      </w:r>
    </w:p>
    <w:p w:rsidR="002F44A0" w:rsidRPr="003943C4" w:rsidRDefault="002F44A0" w:rsidP="002F44A0">
      <w:pPr>
        <w:pStyle w:val="NumriData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Nr. 410, datë 27.6.2012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</w:p>
    <w:p w:rsidR="002F44A0" w:rsidRPr="003943C4" w:rsidRDefault="002F44A0" w:rsidP="002F44A0">
      <w:pPr>
        <w:pStyle w:val="Titull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PËR PËRCAKTIMIN E RREGULLAVE DHE TË PROCEDURAVE TË NDRYSHIMIT TË KATEGORIVE TË RESURSEVE TË TOKËS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mbështetje të nenit 100 të Kushtetutës dhe të nenit 11/1 të ligjit nr. 8752, datë 26.3.2001 “Për krijimin dhe funksionimin e strukturave për administrimin dhe mbrojtjen e tokës”, të ndryshuar, me propozimin e Ministrit të Bujqësisë, Ushqimit dhe Mbrojtjes së Konsumatorit, Këshilli i Ministrave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</w:p>
    <w:p w:rsidR="002F44A0" w:rsidRPr="003943C4" w:rsidRDefault="002F44A0" w:rsidP="002F44A0">
      <w:pPr>
        <w:pStyle w:val="VENDOS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VENDOSI: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I. PËRKUFIZIME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kuptim të këtij vendimi, termat e mëposhtëm kanë këto kuptime: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“Ndryshimi i tokave bujqësore në kategori të resurseve të tjera dhe anasjelltas”, veprimet procedurale e dokumentare dhe miratimet që bëhen nga strukturat shtetërore, të përcaktuara në këtë vendim, që sjellin për pasojë ndryshimin e tokës bujqësore në kategori të resurseve të tjera apo ndryshimin e kategorive të resurseve të tjera në tokë bujqësore. Ky ndryshim pasqyrohet në dokumentacionin kadastral shtetëror.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“Subjekte të interesuara për ndryshimin e kategorive të resurseve”: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a) personat, fizikë a juridikë, të cilët e kanë në pronësi private tokën bujqësore, tokën me bimësi pyjore, pyllin, kullotën, livadhin, tokën e pafrytshme dhe që shprehin interes apo kërkojnë ndryshimin nga një kategori resursi në një kategori tjetër;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b) organet e qeverisjes vendore apo institucione të tjera shtetërore që, bazuar në akte ligjore ose nënligjore, kanë në administrim/përdorim apo në pronësi tokën bujqësore, tokën me bimësi pyjore, kullotën, livadhin, tokën e pafrytshme, sipërfaqe të brigjeve të lumenjve, sipërfaqe këto në pronësi shtetërore (publike) dhe që shprehin interes apo kërkojnë ndryshimin e një kategorie resursi në një kategori tjetër.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3. “Subjekte të interesuara për ndryshim të tokës bujqësore në tokë urbane (truall), në tokë për veprimtari minerare e gjeologjike, për gurore dhe karriera”: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a) personat, fizikë a juridikë, që ushtrojnë kërkesën pranë ministrive përkatëse që mbulojnë këto veprimtari;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b) ministritë përkatëse dhe autoritetet e planifikimit, që kanë kompetencë dhe përgjegjësi për planifikimin e territorit, sipas legjislacionit në fuqi.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4. “Subjekte të interesuara për kalimin e tokave bujqësore të kategorive nga I deri në IV të bonitetit për ushtrim të veprimtarive të domosdoshme”: 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a) personat, fizikë a juridikë, që kërkojnë zhvillimin e veprimtarisë mbi këto toka;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b) ministritë përkatëse që mbulojnë veprimtarinë për të cilën kërkohet kalimi.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II. NDRYSHIMI I TOKAVE NGA KATEGORITË E RESURSEVE PYLL, TOKË ME BIMËSI PYJORE, KULLOTË DHE LIVADH NË KATEGORINË E RESURSIT TOKË BUJQËSORE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Subjekti i interesuar për ndryshimin e kategorive të resurseve pyll, tokë me bimësi pyjore, kullotë e livadh dhe kalimin e tyre në tokë bujqësore, mund të paraqesë kërkesë në njësinë e qeverisjes vendore, ku ndodhen këto sipërfaqe, e cila përmban: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identitetin e kërkuesit;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- dokumentin e noterizuar të disponimit të këtyre resurseve në pronësi, sipas ligjit; </w:t>
      </w:r>
    </w:p>
    <w:p w:rsidR="002F44A0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planimetrinë e sipërfaqes për të cilën kërkohet ndryshimi, me kufijtë qartësisht të përcaktuar në shkallën 1: 2500;</w:t>
      </w:r>
    </w:p>
    <w:p w:rsidR="002F44A0" w:rsidRDefault="002F44A0" w:rsidP="002F44A0">
      <w:pPr>
        <w:pStyle w:val="Paragrafi"/>
        <w:rPr>
          <w:sz w:val="21"/>
          <w:szCs w:val="21"/>
          <w:lang w:val="sq-AL"/>
        </w:rPr>
      </w:pP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vërtetimin për gjendjen e kategorisë së resursit, me të cilën figuron kjo sipërfaqe në dokumentacionin kadastral, të lëshuar përkatësisht nga Drejtoria e Shërbimit Pyjor (DSHP) apo Drejtoria e Administrimit dhe Mbrojtjes së Tokës (DAMT) e qarkut;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projektin e hollësishëm e të argumentuar për veprimtarinë që do të ushtrojë në sipërfaqen e kërkuar për ndryshim të kategorisë së resursit.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2. Komisioni i ndryshimit të kategorive të resurseve, i komunës ose bashkisë, me pjesëmarrjen e të </w:t>
      </w:r>
      <w:r w:rsidRPr="003943C4">
        <w:rPr>
          <w:sz w:val="21"/>
          <w:szCs w:val="21"/>
          <w:lang w:val="sq-AL"/>
        </w:rPr>
        <w:lastRenderedPageBreak/>
        <w:t>gjithë anëtarëve të tij, e shqyrton kërkesën brenda afateve të përcaktuara në shkronjën “c” të pikës 4 të nenit 11/1 të ligjit nr. 8752, datë 26.3.2001, të ndryshuar, dhe merr vendimin përkatës.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3. Në rastin e miratimit të ndryshimit të kategorive të resurseve objekt kërkese dhe të kalimit të tyre në kategorinë e resursit tokë bujqësore, vendimi përgatitet në 4 (katër) kopje, nga të cilat një kopje i jepet subjektit kërkues, një kopje mbahet në ZMMT-të e komunës ose bashkisë, një kopje i dërgohet DAMT-së së qarkut dhe kopja e katërt i dërgohet Drejtorisë së Shërbimit Pyjor, në bazë të së cilës kryhen veprimet e përcaktuara në kreun VIII të këtij vendimi.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4. Në rastin e mosmiratimit të kërkesës për ndryshim të kategorive të resurseve pyll, tokë me bimësi pyjore, kullotë dhe livadhe për kalimin e tyre në kategorinë e resursit tokë bujqësore, për sipërfaqen e plotë apo sipërfaqen e pjesshme objekt kërkese, vendimi me shkrim i komunikohet subjektit kërkues, brenda 5 (pesë) ditëve nga data e marrjes së tij. Në vendim pasqyrohen shkaqet e mosmiratimit të kërkesës.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5. Subjekti që ka paraqitur kërkesë për ndryshim të kategorive të resurseve, si në rastin kur komisioni i komunës ose bashkisë e rrëzon kërkesën, siç përcaktohet në pikën 4 të këtij kreu, ashtu edhe në rastet kur komuna ose bashkia nuk e kanë marrë atë në shqyrtim brenda afatit prej 30 (tridhjetë) ditësh nga regjistrimi i saj, ka të drejtë ta paraqesë këtë kërkesë për vendimmarrje në Ministrinë e Bujqësisë, Ushqimit dhe Mbrojtjes së Konsumatorit (MBUMK).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6. Struktura përgjegjëse e administrimit të tokave në MBUMK e shqyrton kërkesën brenda 15 (pesëmbëdhjetë) ditëve dhe në rastin kur ajo është në përputhje me kriteret e përcaktuara në ligj e me procedurat e përcaktuara në pikat 1 deri 5 të këtij kreu, e vlerëson atë për t’u miratuar dhe ia dërgon për mendim Ministrisë së Mjedisit, Pyjeve dhe Administrimit të Ujërave (MMPAU), e cila shprehet me shkrim brenda 15 (pesëmbëdhjetë) ditëve. Kur mendimet e të dyja ministrive rezultojnë me vlerësim të njëjtë për miratimin e ndryshimit të kategorisë së resursit, struktura përgjegjëse e administrimit të tokës në MBUMK përgatit urdhrin e ministrit për miratim brenda 15 (pesëmbëdhjetë) ditëve nga marrja e mendimit të MMPAU-së.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Urdhri i ministrit i njoftohet subjektit kërkues dhe i dërgohet për zbatim komunës ose bashkisë dhe DAMT-së së qarkut.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III. NDRYSHIMI I TOKËS BUJQËSORE NË KATEGORI TË RESURSEVE PYLL, KULLOTË DHE LIVADH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Tokat bujqësore të kategorive nga I deri në IV të bonitetit nuk lejohet të kalojnë në kategori të resurseve pyll, kullotë dhe livadh.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Kur subjekti i interesuar për ndryshimin e kategorisë së resursit tokë bujqësore në kategori të resurseve pyll, kullotë dhe livadh është pronar privat, e paraqet kërkesën në MBUMK, e cila përmban: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identitetin e kërkuesit;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- përshkrimin e veprimtarisë që do të ushtrojë në sipërfaqen e kërkuar për kalim; 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fotokopjen e noterizuar të dokumentit të pronësisë mbi tokën;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planimetrinë e sipërfaqes për të cilën kërkohet kalimi, me kufijtë e saj qartësisht të dallueshëm;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vërtetimin origjinal, të lëshuar nga Drejtoria e Administrimit dhe Mbrojtjes së Tokës (DAMT) e qarkut, për kategorinë e resursit me të cilën figuron kjo sipërfaqe në dokumentacionin kadastral dhe për kategorinë e tokës sipas bonitetit.</w:t>
      </w:r>
    </w:p>
    <w:p w:rsidR="002F44A0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3. Kur subjekti kërkues për ndryshimin e kategorisë së resursit tokë bujqësore, në pronësi të shtetit është organi i qeverisjes vendore, që me akte ligjore ose nënligjore i disponon këto sipërfaqe në administrimin/përdorimin, ia paraqet kërkesën për kalim të tyre në kategori të resurseve pyll, kullotë dhe livadh MBUMK-së. Kërkesa përmban: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identitetin e subjektit të interesuar për ndryshimin e tokës bujqësore në kategori të resurseve të tjera;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përshkrimin e qëllimit dhe veprimtarisë që do të ushtrohet në sipërfaqen e kërkuar për ndryshimin;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fotokopjen e aktit ligjor ose nënligjor, që vërteton qenien në administrim apo përdorim të sipërfaqes së tokës për të cilën kërkohet ndryshimi;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planimetrinë e sipërfaqes, objekt të propozimit, me kufijtë qartësisht të përcaktuar;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vërtetimin e DAMT-së për kategorinë e resursit, me të cilën figuron kjo sipërfaqe në dokumentacionin kadastral, si dhe për kategorinë e tokës sipas bonitetit.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4. Struktura që mbulon administrimin e tokave në MBUMK shqyrton kërkesën e paraqitur, brenda 30 (tridhjetë) ditëve nga regjistrimi i saj, në lidhje me ligjshm</w:t>
      </w:r>
      <w:r w:rsidRPr="003943C4">
        <w:rPr>
          <w:rFonts w:ascii="Times New Roman" w:hAnsi="Times New Roman"/>
          <w:sz w:val="21"/>
          <w:szCs w:val="21"/>
          <w:lang w:val="sq-AL"/>
        </w:rPr>
        <w:t>ё</w:t>
      </w:r>
      <w:r w:rsidRPr="003943C4">
        <w:rPr>
          <w:sz w:val="21"/>
          <w:szCs w:val="21"/>
          <w:lang w:val="sq-AL"/>
        </w:rPr>
        <w:t>rin</w:t>
      </w:r>
      <w:r w:rsidRPr="003943C4">
        <w:rPr>
          <w:rFonts w:ascii="Times New Roman" w:hAnsi="Times New Roman"/>
          <w:sz w:val="21"/>
          <w:szCs w:val="21"/>
          <w:lang w:val="sq-AL"/>
        </w:rPr>
        <w:t>ё</w:t>
      </w:r>
      <w:r w:rsidRPr="003943C4">
        <w:rPr>
          <w:sz w:val="21"/>
          <w:szCs w:val="21"/>
          <w:lang w:val="sq-AL"/>
        </w:rPr>
        <w:t xml:space="preserve">, dokumentacionin përbërës dhe efektivitetin </w:t>
      </w:r>
      <w:r w:rsidRPr="003943C4">
        <w:rPr>
          <w:sz w:val="21"/>
          <w:szCs w:val="21"/>
          <w:lang w:val="sq-AL"/>
        </w:rPr>
        <w:lastRenderedPageBreak/>
        <w:t>ekonomik që rrjedh nga ndryshimi i kategorisë së resursit, në përputhje me programet mbështetëse të qeverisë për bujqësinë.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çdo rast të vlerësimit pozitiv të kërkesës, kjo strukturë përgatit: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a) urdhrin e ministrit për miratimin e ndryshimit të kategorisë së resursit të tokës bujqësore dhe kalimin e saj përkatësisht në kategorinë e resursit pyll, kullotë dhe livadh, kur sipërfaqja që propozohet për kalim është deri në 5 (pesë) ha;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b) projektvendimin e Këshillit të Ministrave, kur sipërfaqja e tokës bujqësore që propozohet për kalim në kategoritë e resurseve pyll, kullotë apo livadh është mbi 5.1 ha.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5. Kur ministri vlerëson se kërkesa nuk i përmbush kriteret e përcaktuara, gjë që sjell, për pasojë, mosmiratimin e saj brenda 15 (pesëmbëdhjetë) ditëve, njofton subjektin që ka paraqitur kërkesën.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IV. NDRYSHIM I TOKËS SË PAFRYTSHME NË KATEGORINË E RESURSIT TOKË BUJQËSORE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Subjekti i interesuar për ndryshim të kategorisë së tokës së pafrytshme dhe kalimin e saj në kategorinë e resursit tokë bujqësore, e paraqet kërkesën pranë Qendrës së Transferimit të Teknologjive Bujqësore (QTTB), Fushë-Krujë, si institucion unik dhe i specializuar në këtë fushë, për kryerjen e analizave të tokës. Kërkesa përmban: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identitetin e kërkuesit;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- dokumentin e noterizuar të disponimit të këtyre resurseve në pronësi, sipas ligjit; 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planimetrinë e sipërfaqes për të cilën kërkohet ndryshimi, me kufijtë qartësisht të përcaktuar;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- vërtetimin për gjendjen e kategorisë së resursit me të cilën figuron kjo sipërfaqe në dokumentacionin kadastral, të lëshuar përkatësisht nga Drejtoria e Shërbimit Pyjor (DSHP) apo Drejtoria e Administrimit dhe Mbrojtjes së Tokës (DAMT) e qarkut.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Kërkesa për kryerjen e analizave të tokës regjistrohet në QTTB. Kësaj kërkese i bashkëngjitet mandatpagesa që bën subjekti i interesuar, në të cilën përfshihet vlera e analizave, sipas tarifave të miratuara për QTTB-në, dhe shpenzimet për punën e grupit të ekspertëve.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shpenzimet e punës së grupit të ekspertëve përfshihen dietat e udhëtimit, sipas dispozitave në fuqi, dhe shpenzimet për hapje profilesh e marrje mostrash.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Numri i profileve dhe i mostrave, që merren në sipërfaqen që analizohet dhe vlerat përkatëse përcaktohen sipas udhëzimit të Ministrit të Bujqësisë, Ushqimit dhe Mbrojtjes së Konsumatorit.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3. Subjekti kërkues, pasi ka marrë rezultatet e analizave dhe raportin teknik nga QTTB-ja, me rekomandimin dhe vlerësimin për mundësinë e kalimit të sipërfaqes së tokës së pafrytshme në tokë bujqësore, i drejtohet me kërkesë MBUMK-së.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Kërkesa shoqërohet me dokumentet e përcaktuara në pikën 1 të këtij kreu dhe me një informacion për veprimtarinë që do të ushtrojë në sipërfaqen objekt të kërkesës.</w:t>
      </w:r>
    </w:p>
    <w:p w:rsidR="002F44A0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4. Struktura që mbulon administrimin e tokave në MBUMK shqyrton kërkesën e paraqitur, n</w:t>
      </w:r>
      <w:r w:rsidRPr="003943C4">
        <w:rPr>
          <w:rFonts w:ascii="Times New Roman" w:hAnsi="Times New Roman"/>
          <w:sz w:val="21"/>
          <w:szCs w:val="21"/>
          <w:lang w:val="sq-AL"/>
        </w:rPr>
        <w:t>ё</w:t>
      </w:r>
      <w:r w:rsidRPr="003943C4">
        <w:rPr>
          <w:sz w:val="21"/>
          <w:szCs w:val="21"/>
          <w:lang w:val="sq-AL"/>
        </w:rPr>
        <w:t xml:space="preserve"> lidhje me ligjshm</w:t>
      </w:r>
      <w:r w:rsidRPr="003943C4">
        <w:rPr>
          <w:rFonts w:ascii="Times New Roman" w:hAnsi="Times New Roman"/>
          <w:sz w:val="21"/>
          <w:szCs w:val="21"/>
          <w:lang w:val="sq-AL"/>
        </w:rPr>
        <w:t>ё</w:t>
      </w:r>
      <w:r w:rsidRPr="003943C4">
        <w:rPr>
          <w:sz w:val="21"/>
          <w:szCs w:val="21"/>
          <w:lang w:val="sq-AL"/>
        </w:rPr>
        <w:t>rin</w:t>
      </w:r>
      <w:r w:rsidRPr="003943C4">
        <w:rPr>
          <w:rFonts w:ascii="Times New Roman" w:hAnsi="Times New Roman"/>
          <w:sz w:val="21"/>
          <w:szCs w:val="21"/>
          <w:lang w:val="sq-AL"/>
        </w:rPr>
        <w:t>ё</w:t>
      </w:r>
      <w:r w:rsidRPr="003943C4">
        <w:rPr>
          <w:sz w:val="21"/>
          <w:szCs w:val="21"/>
          <w:lang w:val="sq-AL"/>
        </w:rPr>
        <w:t>, dokumentacionin përbërës, efektivitetin ekonomik që rrjedh nga ndryshimi i kategorisë së resursit, në përputhje me programet mbështetëse të qeverisë për bujqësinë.</w:t>
      </w:r>
    </w:p>
    <w:p w:rsidR="002F44A0" w:rsidRDefault="002F44A0" w:rsidP="002F44A0">
      <w:pPr>
        <w:pStyle w:val="Paragrafi"/>
        <w:rPr>
          <w:sz w:val="21"/>
          <w:szCs w:val="21"/>
          <w:lang w:val="sq-AL"/>
        </w:rPr>
      </w:pP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5. Në rastin e vlerësimit pozitiv të kërkesës, MBUMK-ja përgatit urdhrin e ministrit për miratimin e ndryshimit të kërkuar. Kur ministri vlerëson se në kërkesë nuk janë përmbushur kriteret e përcaktuara, që sjellin për pasojë mosmiratimin e saj brenda 15 (pesëmbëdhjetë) ditëve, njofton subjektin që ka paraqitur kërkesën.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V. NDRYSHIMI I TOKËS BUJQËSORE NË KATEGORINË E RESURSIT TOKË E PAFRYTSHME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Subjekti i interesuar për ndryshimin e kategorisë së resursit tokë bujqësore dhe kalimin e saj në kategorinë e resursit tokë e pafrytshme, ka të drejtë kërkese për ndryshim vetëm kur mbi këtë sipërfaqe toke bujqësore kanë vepruar faktorët natyrorë të fuqisë madhore, si: tërmete, rrëshqitje masive të sipërfaqeve të tokës, përmbytje, vullkane, zjarre masive, fundosje të shtresave të tokës dhe të tjerë faktorë të kësaj natyre.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Veprimi i faktorëve natyrorë të fuqisë madhore kërkohet të jetë i dokumentuar me procesverbalin e kohës së dëmtimit, të konfirmuar (nënshkruar) nga specialisti i DRB-së, inspektori i Inspektoratit të Mbrojtjes së Tokës (IMT), në qark dhe përgjegjësi i ZMMT-së në komunë a bashki ose të jetë i dokumentuar nga IMT-ja, sipas procedurave të përcaktuara në pikat 5 deri në 8 të kreut IV të vendimit nr. 80, datë 28.1.2005 të </w:t>
      </w:r>
      <w:r w:rsidRPr="003943C4">
        <w:rPr>
          <w:sz w:val="21"/>
          <w:szCs w:val="21"/>
          <w:lang w:val="sq-AL"/>
        </w:rPr>
        <w:lastRenderedPageBreak/>
        <w:t>Këshillit të Ministrave “Për përbërjen, mënyrat e funksionimit, detyrat dhe përgjegjësitë e strukturave shtetërore të mbrojtjes së tokës bujqësore”.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Dëmtimi i tokës bujqësore nga faktorë të fuqisë madhore, të evidentuara sipas pikës 1 të këtij kreu, verifikohet nëpërmjet analizave të vlerave të treguesve të tokës bujqësore, që kryhen nga QTTB-ja, sipas përcaktimeve në pikat 1 dhe 2 të kreut IV të këtij vendimi.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Kërkesës për kryerjen e analizave të vlerave të treguesve të tokës, veç përmbajtjes së përcaktuar në pikën 1 të kreut IV të këtij vendimi, i shtohet edhe dokumentacioni që evidenton dëmtimin e tokës, i mbajtur sipas përcaktimit të pikës 1 të këtij kreu.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3. Subjekti i interesuar për ndryshimin e tokës bujqësore dhe kalimin e saj në kategori të resursit tokë e pafrytshme, në varësi të rezultateve të analizave, raportit teknik dhe rekomandimeve të QTTB-së, mund të paraqesë kërkesë në MBUMK.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4. Struktura që mbulon administrimin e tokave në MBUMK shqyrton mbështetjen ligjore të kërkesës dhe dokumentacionin përbërës të tij.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rastin e vlerësimit pozitiv të kërkesës, MBUMK-ja përgatit: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a) urdhrin e ministrit për miratimin e ndryshimit, kur sipërfaqja objekt kërkese është deri në 5 (pesë) ha;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b) vendimin e Këshillit të Ministrave, kur sipërfaqja objekt kërkese është mbi 5.1 (pesë pikë një) ha.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Kur ministri vlerëson se në kërkesë nuk janë përmbushur kriteret e përcaktuara, që sjellin, për pasojë, mosmiratimin e saj, njofton subjektin që ka paraqitur kërkesën.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VI. NDRYSHIMI I TOKAVE BUJQËSORE TË KATEGORIVE NGA V DERI NË X TË BONITETIT DHE KALIMI I TYRE NË TOKË URBANE (TRUALL), NË TOKË PËR VEPRIMTARI MINERARE E GJEOLOGJIKE, SI DHE </w:t>
      </w:r>
      <w:r>
        <w:rPr>
          <w:sz w:val="21"/>
          <w:szCs w:val="21"/>
          <w:lang w:val="sq-AL"/>
        </w:rPr>
        <w:t xml:space="preserve">PËR </w:t>
      </w:r>
      <w:r w:rsidRPr="003943C4">
        <w:rPr>
          <w:sz w:val="21"/>
          <w:szCs w:val="21"/>
          <w:lang w:val="sq-AL"/>
        </w:rPr>
        <w:t>GURORE E KARIERA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Subjektet e interesuara për ndryshim të kategorisë së resursit të tokës bujqësore, nga V deri në X të bonitetit, për kalimin e tyre në tokë urbane (truall), në tokë për veprimtari minerare e gjeologjike, për gurore dhe karriera, paraqesin kërkesë në ministrinë përkatëse që mbulon këtë veprimtari. Kërkesa paraqitet sipas dispozitave të legjislacionit për planifikimin e territorit.</w:t>
      </w:r>
    </w:p>
    <w:p w:rsidR="002F44A0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Kërkesa përmban edhe vërtetimin për kategorinë e tokës sipas bonitetit, për sipërfaqen objekt kërkese, të lëshuar nga DAMT-ja në këshillin e qarkut. 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Ministria që mbulon veprimtarinë përkatëse merr, paraprakisht, mendimin e MBUMK-së dhe përgatit vendimin e Këshillit të Ministrave, kur kërkesa ka për objekt sipërfaqe toke deri 30 (tridhjetë) ha, apo ligjin kur kërkesa ka për objekt sipërfaqe toke mbi 30 (tridhjetë) ha.</w:t>
      </w:r>
    </w:p>
    <w:p w:rsidR="002F44A0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VII. KALIMI I TOKAVE BUJQËSORE TË KATEGORIVE NGA I DERI NË IV PËR NDËRTIME, PËR RASTE TË DOMOSDOSHME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Subjektet e interesuara për të ushtruar veprimtari në tokat bujqësore të kategorive nga I deri në IV të bonitetit, vetëm për rastet e domosdoshme, të përcaktuara në pikën 1 të nenit 11/1 të ligjit nr. 8752, datë 26.3.2001 “Për krijimin dhe funksionimin e strukturave për administrimin dhe mbrojtjen e tokës”, të ndryshuar, paraqesin kërkesë në ministrinë që mbulon veprimtarinë përkatëse, sipas dispozitave që rregullojnë veprimtaritë për planifikimin e territorit.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Kërkesa duhet të përmbajë edhe vërtetimin për kategorinë e tokës sipas bonitetit, të lëshuar nga DAMT-ja e këshillit të qarkut.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Ministritë përkatëse, që mbulojnë veprimtari për të cilën kërkohet kalimi i tokës, marrin paraprakisht mendimin e MBUMK-së dhe përgatitin vendimin e Këshillit të Ministrave.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VIII. PËRDITËSIMI NË DOKUMENTACIONIN KADASTRAL TË KALIMEVE DHE NDRYSHIMEVE TË KATEGORIVE TË RESURSEVE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DAMT-ja në këshillin e qarkut, ZMMT-ja në komunë dhe/ose bashki, DSHP-ja e rrethit, për kalimet dhe ndryshimet e kategorive të resurseve, të miratuara sipas rastit me akte ligjore apo nënligjore dhe mbështetur në to bëjnë përditësimin në dokumentacionin kadastral përkatës.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DAMT-ja në këshillin e qarkut dhe DSHP-ja në rreth, për kalimet dhe ndryshimet e miratuara me akte ligjore apo nënligjore njoftojnë zyrën vendore të regjistrimit të pasurive të paluajtshme në rreth, e cila i pasqyron këto ndryshime në llojet e pasurive, sipas pronarëve ose poseduesve të ligjshëm të tyre.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IX. DISPOZITA TË FUNDIT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1. Vendimi nr. 655, datë 28.7.2010 i Këshillit të Ministrave “Për rregullat dhe procedurat e ndryshimit </w:t>
      </w:r>
      <w:r w:rsidRPr="003943C4">
        <w:rPr>
          <w:sz w:val="21"/>
          <w:szCs w:val="21"/>
          <w:lang w:val="sq-AL"/>
        </w:rPr>
        <w:lastRenderedPageBreak/>
        <w:t>të kategorive të resurseve të tokës”, i ndryshuar, shfuqizohet.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Ngarkohen Ministria e Bujqësisë, Ushqimit dhe Mbrojtjes së Konsumatorit, Ministria e Mjedisit, Pyjeve dhe Administrimit të Ujërave, strukturat shtetërore të administrimit të tokës në qarqe dhe institucionet e tjera shtetërore të ngarkuara nga ligji për planifikimin e territorit për zbatimin e këtij vendimi.</w:t>
      </w:r>
    </w:p>
    <w:p w:rsidR="002F44A0" w:rsidRPr="003943C4" w:rsidRDefault="002F44A0" w:rsidP="002F44A0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Ky vendim hyn në fuqi pas botimit në Fletoren Zyrtare.</w:t>
      </w:r>
    </w:p>
    <w:p w:rsidR="002F44A0" w:rsidRPr="00EA44B7" w:rsidRDefault="002F44A0" w:rsidP="002F44A0">
      <w:pPr>
        <w:pStyle w:val="Paragrafi"/>
        <w:rPr>
          <w:sz w:val="14"/>
          <w:szCs w:val="21"/>
          <w:lang w:val="sq-AL"/>
        </w:rPr>
      </w:pPr>
    </w:p>
    <w:p w:rsidR="002F44A0" w:rsidRPr="003943C4" w:rsidRDefault="002F44A0" w:rsidP="002F44A0">
      <w:pPr>
        <w:pStyle w:val="Autoritet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KRYEMINISTRI</w:t>
      </w:r>
    </w:p>
    <w:p w:rsidR="002F44A0" w:rsidRPr="003943C4" w:rsidRDefault="002F44A0" w:rsidP="002F44A0">
      <w:pPr>
        <w:pStyle w:val="AutoritetiEmer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Sali Berisha</w:t>
      </w:r>
    </w:p>
    <w:sectPr w:rsidR="002F44A0" w:rsidRPr="003943C4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44A0"/>
    <w:rsid w:val="002F44A0"/>
    <w:rsid w:val="00AE4778"/>
    <w:rsid w:val="00C2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8FDA6E-4BCF-42F7-8D44-EED9AEA2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F44A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2F44A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F44A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F44A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F44A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F44A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F44A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F44A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F44A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F44A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2F44A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F44A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2F44A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2515</Words>
  <Characters>14337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2019-03-18T15:06:00Z</dcterms:created>
  <dcterms:modified xsi:type="dcterms:W3CDTF">2019-03-18T15:06:00Z</dcterms:modified>
</cp:coreProperties>
</file>