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4A0" w:rsidRPr="00474675" w:rsidRDefault="002F44A0" w:rsidP="002F44A0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474675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2F44A0" w:rsidRPr="00474675" w:rsidRDefault="002F44A0" w:rsidP="002F44A0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 xml:space="preserve">Nr. 410, datë </w:t>
      </w:r>
      <w:bookmarkStart w:id="0" w:name="_GoBack"/>
      <w:r w:rsidRPr="00474675">
        <w:rPr>
          <w:rFonts w:ascii="Garamond" w:hAnsi="Garamond"/>
          <w:sz w:val="24"/>
          <w:szCs w:val="24"/>
          <w:lang w:val="sq-AL"/>
        </w:rPr>
        <w:t>27.6.2012</w:t>
      </w:r>
      <w:bookmarkEnd w:id="0"/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F44A0" w:rsidRPr="00474675" w:rsidRDefault="002F44A0" w:rsidP="002F44A0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 xml:space="preserve"> PËR PËRCAKTIMIN E RREGULLAVE DHE TË PROCEDURAVE TË NDRYSHIMIT TË KATEGORIVE TË RESURSEVE TË TOKËS</w:t>
      </w:r>
    </w:p>
    <w:p w:rsidR="00474675" w:rsidRDefault="00474675" w:rsidP="00474675">
      <w:pPr>
        <w:ind w:firstLine="284"/>
        <w:jc w:val="center"/>
        <w:rPr>
          <w:rFonts w:ascii="Garamond" w:eastAsia="Times New Roman" w:hAnsi="Garamond"/>
          <w:i/>
          <w:sz w:val="24"/>
          <w:szCs w:val="24"/>
          <w:lang w:val="sq-AL"/>
        </w:rPr>
      </w:pPr>
      <w:r w:rsidRPr="00474675">
        <w:rPr>
          <w:rFonts w:ascii="Garamond" w:hAnsi="Garamond"/>
          <w:i/>
          <w:sz w:val="24"/>
          <w:szCs w:val="24"/>
          <w:lang w:val="sq-AL"/>
        </w:rPr>
        <w:t xml:space="preserve">(Ndryshuar me VKM nr. </w:t>
      </w:r>
      <w:r w:rsidRPr="00474675">
        <w:rPr>
          <w:rFonts w:ascii="Garamond" w:eastAsia="Times New Roman" w:hAnsi="Garamond"/>
          <w:i/>
          <w:sz w:val="24"/>
          <w:szCs w:val="24"/>
          <w:lang w:val="sq-AL"/>
        </w:rPr>
        <w:t>440, datë 3.6.2020)</w:t>
      </w:r>
    </w:p>
    <w:p w:rsidR="00474675" w:rsidRPr="00474675" w:rsidRDefault="00474675" w:rsidP="00474675">
      <w:pPr>
        <w:ind w:firstLine="284"/>
        <w:jc w:val="right"/>
        <w:rPr>
          <w:rFonts w:ascii="Garamond" w:eastAsia="Times New Roman" w:hAnsi="Garamond"/>
          <w:i/>
          <w:sz w:val="24"/>
          <w:szCs w:val="24"/>
          <w:lang w:val="sq-AL"/>
        </w:rPr>
      </w:pPr>
      <w:r>
        <w:rPr>
          <w:rFonts w:ascii="Garamond" w:eastAsia="Times New Roman" w:hAnsi="Garamond"/>
          <w:i/>
          <w:sz w:val="24"/>
          <w:szCs w:val="24"/>
          <w:lang w:val="sq-AL"/>
        </w:rPr>
        <w:t>(I p</w:t>
      </w:r>
      <w:r w:rsidRPr="00474675">
        <w:rPr>
          <w:rFonts w:ascii="Garamond" w:eastAsia="Times New Roman" w:hAnsi="Garamond"/>
          <w:i/>
          <w:sz w:val="24"/>
          <w:szCs w:val="24"/>
          <w:lang w:val="sq-AL"/>
        </w:rPr>
        <w:t>ër</w:t>
      </w:r>
      <w:r>
        <w:rPr>
          <w:rFonts w:ascii="Garamond" w:eastAsia="Times New Roman" w:hAnsi="Garamond"/>
          <w:i/>
          <w:sz w:val="24"/>
          <w:szCs w:val="24"/>
          <w:lang w:val="sq-AL"/>
        </w:rPr>
        <w:t>ditësuar)</w:t>
      </w:r>
    </w:p>
    <w:p w:rsidR="002F44A0" w:rsidRPr="00474675" w:rsidRDefault="00474675" w:rsidP="00474675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  </w:t>
      </w:r>
      <w:r w:rsidR="002F44A0" w:rsidRPr="00474675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nenit 11/1 të ligjit nr. 8752, datë 26.3.2001 “Për krijimin dhe funksionimin e strukturave për administrimin dhe mbrojtjen e tokës”, të ndryshuar, me propozimin e </w:t>
      </w:r>
      <w:r w:rsidR="002F44A0" w:rsidRPr="00474675">
        <w:rPr>
          <w:rFonts w:ascii="Garamond" w:hAnsi="Garamond"/>
          <w:i/>
          <w:sz w:val="24"/>
          <w:szCs w:val="24"/>
          <w:lang w:val="sq-AL"/>
        </w:rPr>
        <w:t xml:space="preserve">Ministrit </w:t>
      </w:r>
      <w:r w:rsidRPr="00474675">
        <w:rPr>
          <w:rFonts w:ascii="Garamond" w:hAnsi="Garamond"/>
          <w:i/>
          <w:sz w:val="24"/>
          <w:szCs w:val="24"/>
          <w:lang w:val="sq-AL"/>
        </w:rPr>
        <w:t>përgjegjës për bujqësinë</w:t>
      </w:r>
      <w:r w:rsidR="002F44A0" w:rsidRPr="00474675">
        <w:rPr>
          <w:rFonts w:ascii="Garamond" w:hAnsi="Garamond"/>
          <w:sz w:val="24"/>
          <w:szCs w:val="24"/>
          <w:lang w:val="sq-AL"/>
        </w:rPr>
        <w:t>, Këshilli i Ministrave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F44A0" w:rsidRPr="00474675" w:rsidRDefault="002F44A0" w:rsidP="002F44A0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VENDOSI: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I. PËRKUFIZIME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Në kuptim të këtij vendimi, termat e mëposhtëm kanë këto kuptime: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1. “Ndryshimi i tokave bujqësore në kategori të resurseve të tjera dhe anasjelltas”, veprimet procedurale e dokumentare dhe miratimet që bëhen nga strukturat shtetërore, të përcaktuara në këtë vendim, që sjellin për pasojë ndryshimin e tokës bujqësore në kategori të resurseve të tjera apo ndryshimin e kategorive të resurseve të tjera në tokë bujqësore. Ky ndryshim pasqyrohet në dokumentacionin kadastral shtetëror.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2. “Subjekte të interesuara për ndryshimin e kategorive të resurseve”: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a) personat, fizikë a juridikë, të cilët e kanë në pronësi private tokën bujqësore, tokën me bimësi pyjore, pyllin, kullotën, livadhin, tokën e pafrytshme dhe që shprehin interes apo kërkojnë ndryshimin nga një kategori resursi në një kategori tjetër;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b) organet e qeverisjes vendore apo institucione të tjera shtetërore që, bazuar në akte ligjore ose nënligjore, kanë në administrim/përdorim apo në pronësi tokën bujqësore, tokën me bimësi pyjore, kullotën, livadhin, tokën e pafrytshme, sipërfaqe të brigjeve të lumenjve, sipërfaqe këto në pronësi shtetërore (publike) dhe që shprehin interes apo kërkojnë ndryshimin e një kategorie resursi në një kategori tjetër.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3. “Subjekte të interesuara për ndryshim të tokës bujqësore në tokë urbane (truall), në tokë për veprimtari minerare e gjeologjike, për gurore dhe karriera”: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a) personat, fizikë a juridikë, që ushtrojnë kërkesën pranë ministrive përkatëse që mbulojnë këto veprimtari;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b) ministritë përkatëse dhe autoritetet e planifikimit, që kanë kompetencë dhe përgjegjësi për planifikimin e territorit, sipas legjislacionit në fuqi.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 xml:space="preserve">4. “Subjekte të interesuara për kalimin e tokave bujqësore të kategorive nga I deri në IV të bonitetit për ushtrim të veprimtarive të domosdoshme”: 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a) personat, fizikë a juridikë, që kërkojnë zhvillimin e veprimtarisë mbi këto toka;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b) ministritë përkatëse që mbulojnë veprimtarinë për të cilën kërkohet kalimi.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II. NDRYSHIMI I TOKAVE NGA KATEGORITË E RESURSEVE PYLL, TOKË ME BIMËSI PYJORE, KULLOTË DHE LIVADH NË KATEGORINË E RESURSIT TOKË BUJQËSORE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1. Subjekti i interesuar për ndryshimin e kategorive të resurseve pyll, tokë me bimësi pyjore, kullotë e livadh dhe kalimin e tyre në tokë bujqësore, mund të paraqesë kërkesë në njësinë e qeverisjes vendore, ku ndodhen këto sipërfaqe, e cila përmban: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identitetin e kërkuesit;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lastRenderedPageBreak/>
        <w:t xml:space="preserve">- dokumentin e noterizuar të disponimit të këtyre resurseve në pronësi, sipas ligjit; </w:t>
      </w:r>
    </w:p>
    <w:p w:rsidR="002F44A0" w:rsidRPr="00474675" w:rsidRDefault="002F44A0" w:rsidP="004746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planimetrinë e sipërfaqes për të cilën kërkohet ndryshimi, me kufijtë qartësisht të</w:t>
      </w:r>
      <w:r w:rsidR="00474675">
        <w:rPr>
          <w:rFonts w:ascii="Garamond" w:hAnsi="Garamond"/>
          <w:sz w:val="24"/>
          <w:szCs w:val="24"/>
          <w:lang w:val="sq-AL"/>
        </w:rPr>
        <w:t xml:space="preserve"> përcaktuar në shkallën 1: 2500.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vërtetimin për gjendjen e kategorisë së resursit, me të cilën figuron kjo sipërfaqe në dokumentacionin kadastral, të lëshuar përkatësisht nga Drejtoria e Shërbimit Pyjor (DSHP) apo Drejtoria e Administrimit dhe Mbrojtjes së Tokës (DAMT) e qarkut;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projektin e hollësishëm e të argumentuar për veprimtarinë që do të ushtrojë në sipërfaqen e kërkuar për ndryshim të kategorisë së resursit.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2. Komisioni i ndryshimit të kategorive të resurseve, i bashkisë, me pjesëmarrjen e të gjithë anëtarëve të tij, e shqyrton kërkesën brenda afateve të përcaktuara në shkronjën “c” të pikës 4 të nenit 11/1 të ligjit nr. 8752, datë 26.3.2001, të ndryshuar, dhe merr vendimin përkatës.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3. Në rastin e miratimit të ndryshimit të kategorive të resurseve objekt kërkese dhe të kalimit të tyre në kategorinë e resursit tokë bujqësore, vendimi përgatitet në 4 (katër) kopje, nga të cilat një kopje i jepet subjektit kërkues, një kopje mbahet në ZMMT-të e bashkisë, një kopje i dërgohet DAMT-së së qarkut dhe kopja e katërt i dërgohet Drejtorisë së Shërbimit Pyjor, në bazë të së cilës kryhen veprimet e përcaktuara në kreun VIII të këtij vendimi.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4. Në rastin e mosmiratimit të kërkesës për ndryshim të kategorive të resurseve pyll, tokë me bimësi pyjore, kullotë dhe livadhe për kalimin e tyre në kategorinë e resursit tokë bujqësore, për sipërfaqen e plotë apo sipërfaqen e pjesshme objekt kërkese, vendimi me shkrim i komunikohet subjektit kërkues, brenda 5 (pesë) ditëve nga data e marrjes së tij. Në vendim pasqyrohen shkaqet e mosmiratimit të kërkesës.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 xml:space="preserve">5. Subjekti që ka paraqitur kërkesë për ndryshim të kategorive të resurseve, si në rastin kur komisioni i bashkisë e rrëzon kërkesën, siç përcaktohet në pikën 4 të këtij kreu, ashtu edhe në rastet kur bashkia nuk e kanë marrë atë në shqyrtim brenda afatit prej 30 (tridhjetë) ditësh nga regjistrimi i saj, ka të drejtë ta paraqesë këtë kërkesë për vendimmarrje në </w:t>
      </w:r>
      <w:r w:rsidR="00474675" w:rsidRPr="00474675">
        <w:rPr>
          <w:rFonts w:ascii="Garamond" w:hAnsi="Garamond"/>
          <w:i/>
          <w:sz w:val="24"/>
          <w:szCs w:val="24"/>
          <w:lang w:val="sq-AL"/>
        </w:rPr>
        <w:t>ministrinë përgjegjëse për bujqësinë.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 xml:space="preserve">6. Struktura përgjegjëse e administrimit të tokave në MBUMK e shqyrton kërkesën brenda 15 (pesëmbëdhjetë) ditëve dhe në rastin kur ajo është në përputhje me kriteret e përcaktuara në ligj e me procedurat e përcaktuara në pikat 1 deri 5 të këtij kreu, e vlerëson atë për t’u miratuar dhe ia dërgon për mendim </w:t>
      </w:r>
      <w:r w:rsidRPr="00474675">
        <w:rPr>
          <w:rFonts w:ascii="Garamond" w:hAnsi="Garamond"/>
          <w:i/>
          <w:sz w:val="24"/>
          <w:szCs w:val="24"/>
          <w:lang w:val="sq-AL"/>
        </w:rPr>
        <w:t xml:space="preserve">Ministrisë </w:t>
      </w:r>
      <w:r w:rsidR="00474675" w:rsidRPr="00474675">
        <w:rPr>
          <w:rFonts w:ascii="Garamond" w:hAnsi="Garamond"/>
          <w:i/>
          <w:sz w:val="24"/>
          <w:szCs w:val="24"/>
          <w:lang w:val="sq-AL"/>
        </w:rPr>
        <w:t>përgjegjëse për mjedisin</w:t>
      </w:r>
      <w:r w:rsidRPr="00474675">
        <w:rPr>
          <w:rFonts w:ascii="Garamond" w:hAnsi="Garamond"/>
          <w:sz w:val="24"/>
          <w:szCs w:val="24"/>
          <w:lang w:val="sq-AL"/>
        </w:rPr>
        <w:t xml:space="preserve">, e cila shprehet me shkrim brenda 15 (pesëmbëdhjetë) ditëve. Kur mendimet e të dyja ministrive rezultojnë me vlerësim të njëjtë për miratimin e ndryshimit të kategorisë së resursit, struktura përgjegjëse e administrimit të tokës në </w:t>
      </w:r>
      <w:r w:rsidR="00474675" w:rsidRPr="00474675">
        <w:rPr>
          <w:rFonts w:ascii="Garamond" w:hAnsi="Garamond"/>
          <w:i/>
          <w:sz w:val="24"/>
          <w:szCs w:val="24"/>
          <w:lang w:val="sq-AL"/>
        </w:rPr>
        <w:t>ministria përgjegjëse për</w:t>
      </w:r>
      <w:r w:rsidR="00474675" w:rsidRPr="00474675">
        <w:rPr>
          <w:rFonts w:ascii="Garamond" w:hAnsi="Garamond"/>
          <w:sz w:val="24"/>
          <w:szCs w:val="24"/>
          <w:lang w:val="sq-AL"/>
        </w:rPr>
        <w:t xml:space="preserve"> bujqësinë</w:t>
      </w:r>
      <w:r w:rsidRPr="00474675">
        <w:rPr>
          <w:rFonts w:ascii="Garamond" w:hAnsi="Garamond"/>
          <w:sz w:val="24"/>
          <w:szCs w:val="24"/>
          <w:lang w:val="sq-AL"/>
        </w:rPr>
        <w:t xml:space="preserve"> përgatit urdhrin e ministrit për miratim brenda 15 (pesëmbëdhjetë) ditëve nga marrja e </w:t>
      </w:r>
      <w:r w:rsidRPr="00474675">
        <w:rPr>
          <w:rFonts w:ascii="Garamond" w:hAnsi="Garamond"/>
          <w:i/>
          <w:sz w:val="24"/>
          <w:szCs w:val="24"/>
          <w:lang w:val="sq-AL"/>
        </w:rPr>
        <w:t xml:space="preserve">mendimit të </w:t>
      </w:r>
      <w:r w:rsidR="00474675" w:rsidRPr="00474675">
        <w:rPr>
          <w:rFonts w:ascii="Garamond" w:hAnsi="Garamond"/>
          <w:i/>
          <w:sz w:val="24"/>
          <w:szCs w:val="24"/>
          <w:lang w:val="sq-AL"/>
        </w:rPr>
        <w:t>ministri</w:t>
      </w:r>
      <w:r w:rsidR="00474675" w:rsidRPr="00474675">
        <w:rPr>
          <w:rFonts w:ascii="Garamond" w:hAnsi="Garamond"/>
          <w:i/>
          <w:sz w:val="24"/>
          <w:szCs w:val="24"/>
          <w:lang w:val="sq-AL"/>
        </w:rPr>
        <w:t>së</w:t>
      </w:r>
      <w:r w:rsidR="00474675" w:rsidRPr="00474675">
        <w:rPr>
          <w:rFonts w:ascii="Garamond" w:hAnsi="Garamond"/>
          <w:i/>
          <w:sz w:val="24"/>
          <w:szCs w:val="24"/>
          <w:lang w:val="sq-AL"/>
        </w:rPr>
        <w:t xml:space="preserve"> përgjegjëse për mjedisin</w:t>
      </w:r>
      <w:r w:rsidRPr="00474675">
        <w:rPr>
          <w:rFonts w:ascii="Garamond" w:hAnsi="Garamond"/>
          <w:i/>
          <w:sz w:val="24"/>
          <w:szCs w:val="24"/>
          <w:lang w:val="sq-AL"/>
        </w:rPr>
        <w:t>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Urdhri i ministrit i njoftohet subjektit kërkues dhe i dërgohet për zbatim bashkisë dhe DAMT-së së qarkut.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III. NDRYSHIMI I TOKËS BUJQËSORE NË KATEGORI TË RESURSEVE PYLL, KULLOTË DHE LIVADH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1. Tokat bujqësore të kategorive nga I deri në IV të bonitetit nuk lejohet të kalojnë në kategori të resurseve pyll, kullotë dhe livadh.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2. Kur subjekti i interesuar për ndryshimin e kategorisë së resursit tokë bujqësore në kategori të resurseve pyll, kullotë dhe livadh është pronar privat, e paraqet kërkesën në MBUMK, e cila përmban: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identitetin e kërkuesit;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 xml:space="preserve">- përshkrimin e veprimtarisë që do të ushtrojë në sipërfaqen e kërkuar për kalim; 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fotokopjen e noterizuar të dokumentit të pronësisë mbi tokën;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planimetrinë e sipërfaqes për të cilën kërkohet kalimi, me kufijtë e saj qartësisht të dallueshëm;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 xml:space="preserve">- vërtetimin origjinal, të lëshuar nga Drejtoria e Administrimit dhe Mbrojtjes së Tokës </w:t>
      </w:r>
      <w:r w:rsidRPr="00474675">
        <w:rPr>
          <w:rFonts w:ascii="Garamond" w:hAnsi="Garamond"/>
          <w:sz w:val="24"/>
          <w:szCs w:val="24"/>
          <w:lang w:val="sq-AL"/>
        </w:rPr>
        <w:lastRenderedPageBreak/>
        <w:t>(DAMT) e qarkut, për kategorinë e resursit me të cilën figuron kjo sipërfaqe në dokumentacionin kadastral dhe për kategorinë e tokës sipas bonitetit.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3. Kur subjekti kërkues për ndryshimin e kategorisë së resursit tokë bujqësore, në pronësi të shtetit është organi i qeverisjes vendore, që me akte ligjore ose nënligjore i disponon këto sipërfaqe në administrimin/përdorimin, ia paraqet kërkesën për kalim të tyre në kategori të resurseve pyll, kullotë dhe livadh MBUMK-së. Kërkesa përmban:</w:t>
      </w:r>
    </w:p>
    <w:p w:rsidR="002F44A0" w:rsidRPr="00474675" w:rsidRDefault="00474675" w:rsidP="00474675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      </w:t>
      </w:r>
      <w:r w:rsidR="002F44A0" w:rsidRPr="00474675">
        <w:rPr>
          <w:rFonts w:ascii="Garamond" w:hAnsi="Garamond"/>
          <w:sz w:val="24"/>
          <w:szCs w:val="24"/>
          <w:lang w:val="sq-AL"/>
        </w:rPr>
        <w:t>- identitetin e subjektit të interesuar për ndryshimin e tokës bujqësore në kategori të resurseve të tjera;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përshkrimin e qëllimit dhe veprimtarisë që do të ushtrohet në sipërfaqen e kërkuar për ndryshimin;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fotokopjen e aktit ligjor ose nënligjor, që vërteton qenien në administrim apo përdorim të sipërfaqes së tokës për të cilën kërkohet ndryshimi;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planimetrinë e sipërfaqes, objekt të propozimit, me kufijtë qartësisht të përcaktuar;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- vërtetimin e DAMT-së për kategorinë e resursit, me të cilën figuron kjo sipërfaqe në dokumentacionin kadastral, si dhe për kategorinë e tokës sipas bonitetit.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4. Struktura që mbulon administrimin e tokave në MBUMK shqyrton kërkesën e paraqitur, brenda 30 (tridhjetë) ditëve nga regjistrimi i saj, në lidhje me ligjshmёrinё, dokumentacionin përbërës dhe efektivitetin ekonomik që rrjedh nga ndryshimi i kategorisë së resursit, në përputhje me programet mbështetëse të qeverisë për bujqësinë.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Në çdo rast të vlerësimit pozitiv të kërkesës, kjo strukturë përgatit: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a) urdhrin e ministrit për miratimin e ndryshimit të kategorisë së resursit të tokës bujqësore dhe kalimin e saj përkatësisht në kategorinë e resursit pyll, kullotë dhe livadh, kur sipërfaqja që propozohet për kalim është deri në 5 (pesë) ha;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b) projektvendimin e Këshillit të Ministrave, kur sipërfaqja e tokës bujqësore që propozohet për kalim në kategoritë e resurseve pyll, kullotë apo livadh është mbi 5.1 ha.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5. Kur ministri vlerëson se kërkesa nuk i përmbush kriteret e përcaktuara, gjë që sjell, për pasojë, mosmiratimin e saj brenda 15 (pesëmbëdhjetë) ditëve, njofton subjektin që ka paraqitur kërkesën.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 xml:space="preserve">IV. NDRYSHIM I TOKËS SË PAFRYTSHME DHE TOKË URBANE, TRUALL, NË KATEGORINË E RESURSIT TOKË BUJQËSORE 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 xml:space="preserve">1. Subjekti i interesuar për ndryshim të kategorisë së resursit, nga tokë e pafrytshme ose tokë urbane, truall, në kategorinë e resursit “tokë bujqësore”, paraqet kërkesë në Qendrën e Transferimit të Teknologjive Bujqësore Fushë-Krujë. Kërkesa përmban: 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>a) dokumentin e pronësisë, kartelën e pasurisë së paluajtshme, shoqëruar me hartën kadastrale ose planin e rilevimit, të përgatitur sipas standardit të miratuar nga një ekspert topograf i licencuar, ku të përcaktohen qartë kufijtë e pronës. Kur subjekti është institucion shtetëror dhe e ka tokën në administrim, paraqet aktin mbi të cilin e ka marrë në përgjegjësi administrimi ose në përdorim;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>b) vërtetimin për gjendjen e resursit, lëshuar nga Drejtoria e Administrimit dhe Mbrojtjes së Tokës, e qarkut.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 xml:space="preserve">2. Qendra e Transferimit të Teknologjive Bujqësore Fushë-Krujë merr mostra në terren për profilin dhe numrin e tyre për çdo parcelë, sipas rregullave të miratuara nga ministri me udhëzim. Pagesa për kryerjen e analizave dhe shpenzimet për marrjen e mostrave, sipas tarifave të miratuara, kryhet nga subjekti i interesuar. 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>3. Qendra e Transferimit të Tokës Bujqësore Fushë-Krujë përgatit rezultatin e analizave dhe raportin teknik dhe, në përputhje me konkluzionet, propozon kalimin e sipërfaqes së tokës në tokë bujqësore ose refuzimin e kërkesës. Raporti i analizave, raporti teknik dhe dokumentacioni i paraqitur nga subjekti, përcillet në ministrinë përgjegjëse për bujqësinë, shoqëruar me propozimin për pranimin ose refuzimin e kërkesës.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 xml:space="preserve">4. Dokumentacioni shqyrtohet nga struktura/sektori i administrimit të tokave në ministrinë përgjegjëse për bujqësinë, i cili përgatit raport përmbledhës për ministrin, bashkë me projekturdhrin përkatës. 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lastRenderedPageBreak/>
        <w:t>5. Ministri përgjegjës për bujqësinë, në bazë të procedurës së kryer nga Qendra e Transferimit të Tokës Bujqësore Fushë-Krujë dhe raportit të strukturës/sektorit të administrimit të tokave në ministri, miraton me urdhër ndryshimin në resursin tokë bujqësore.</w:t>
      </w:r>
    </w:p>
    <w:p w:rsidR="0030039B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>6. Drejtoria e Administrimit dhe Mbrojtjes së Tokës, ku ndodhet toka, bën ndryshimin në bazë të përcaktimeve të urdhrit të ministrit.</w:t>
      </w:r>
    </w:p>
    <w:p w:rsidR="002F44A0" w:rsidRPr="0030039B" w:rsidRDefault="0030039B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>7. Drejtoria Vendore e Agjencisë Shtetërore të Kadastrës bën ndryshimin e llojit të pasurisë sipas procedurës më sipër, me kërkesën e subjektit të interesuar dhe pas kryerjes së pagesës së tarifave nga ky i fundit ose personi i autorizuar prej tij.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V. NDRYSHIMI I TOKËS BUJQËSORE NË KATEGORINË E RESURSIT TOKË E PAFRYTSHME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1. Subjekti i interesuar për ndryshimin e kategorisë së resursit tokë bujqësore dhe kalimin e saj në kategorinë e resursit tokë e pafrytshme, ka të drejtë kërkese për ndryshim vetëm kur mbi këtë sipërfaqe toke bujqësore kanë vepruar faktorët natyrorë të fuqisë madhore, si: tërmete, rrëshqitje masive të sipërfaqeve të tokës, përmbytje, vullkane, zjarre masive, fundosje të shtresave të tokës dhe të tjerë faktorë të kësaj natyre.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Veprimi i faktorëve natyrorë të fuqisë madhore kërkohet të jetë i dokumentuar me procesverbalin e kohës së dëmtimit, të konfirmuar (nënshkruar) nga</w:t>
      </w:r>
      <w:r w:rsidRPr="0030039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30039B" w:rsidRPr="0030039B">
        <w:rPr>
          <w:rFonts w:ascii="Garamond" w:hAnsi="Garamond"/>
          <w:i/>
          <w:sz w:val="24"/>
          <w:szCs w:val="24"/>
          <w:lang w:val="sq-AL"/>
        </w:rPr>
        <w:t>specialisti i Agjencisë Rajonale të Ekstensionit Bujqësor</w:t>
      </w:r>
      <w:r w:rsidRPr="00474675">
        <w:rPr>
          <w:rFonts w:ascii="Garamond" w:hAnsi="Garamond"/>
          <w:sz w:val="24"/>
          <w:szCs w:val="24"/>
          <w:lang w:val="sq-AL"/>
        </w:rPr>
        <w:t>, inspektori i Inspektoratit të Mbrojtjes së Tokës (IMT), në qark dhe përgjegjësi i ZMMT-së në bashki ose të jetë i dokumentuar nga IMT-ja, sipas procedurave të përcaktuara në pikat 5 deri në 8 të kreut IV të vendimit nr. 80, datë 28.1.2005 të Këshillit të Ministrave “Për përbërjen, mënyrat e funksionimit, detyrat dhe përgjegjësitë e strukturave shtetërore të mbrojtjes së tokës bujqësore”.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2. Dëmtimi i tokës bujqësore nga faktorë të fuqisë madhore, të evidentuara sipas pikës 1 të këtij kreu, verifikohet nëpërmjet analizave të vlerave të treguesve të tokës bujqësore, që kryhen nga QTTB-ja, sipas përcaktimeve në pikat 1 dhe 2 të kreut IV të këtij vendimi.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Kërkesës për kryerjen e analizave të vlerave të treguesve të tokës, veç përmbajtjes së përcaktuar në pikën 1 të kreut IV të këtij vendimi, i shtohet edhe dokumentacioni që evidenton dëmtimin e tokës, i mbajtur sipas përcaktimit të pikës 1 të këtij kreu.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3. Subjekti i interesuar për ndryshimin e tokës bujqësore dhe kalimin e saj në kategori të resursit tokë e pafrytshme, në varësi të rezultateve të analizave, raportit teknik dhe rekomandimeve të QTTB-së, mund të paraqesë kërkesë në MBUMK.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4. Struktura që mbulon administrimin e tokave në MBUMK shqyrton mbështetjen ligjore të kërkesës dhe dokumentacionin përbërës të tij.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Në rastin e vlerësimit pozitiv të kërkesës, MBUMK-ja përgatit: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a) urdhrin e ministrit për miratimin e ndryshimit, kur sipërfaqja objekt kërkese është deri në 5 (pesë) ha;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b) vendimin e Këshillit të Ministrave, kur sipërfaqja objekt kërkese është mbi 5.1 (pesë pikë një) ha.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Kur ministri vlerëson se në kërkesë nuk janë përmbushur kriteret e përcaktuara, që sjellin, për pasojë, mosmiratimin e saj, njofton subjektin që ka paraqitur kërkesën.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VI. NDRYSHIMI I TOKAVE BUJQËSORE TË KATEGORIVE NGA V DERI NË X TË BONITETIT DHE KALIMI I TYRE NË TOKË URBANE (TRUALL), NË TOKË PËR VEPRIMTARI MINERARE E GJEOLOGJIKE, SI DHE PËR GURORE E KARIERA</w:t>
      </w:r>
    </w:p>
    <w:p w:rsidR="0030039B" w:rsidRPr="0030039B" w:rsidRDefault="002F44A0" w:rsidP="0030039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30039B" w:rsidRPr="0030039B">
        <w:rPr>
          <w:rFonts w:ascii="Garamond" w:hAnsi="Garamond"/>
          <w:i/>
          <w:sz w:val="24"/>
          <w:szCs w:val="24"/>
          <w:lang w:val="sq-AL"/>
        </w:rPr>
        <w:t xml:space="preserve">Subjektet e interesuara për ndryshim të kategorisë së resursit të tokës bujqësore, nga V deri në X të bonitetit, për kalimin e tyre në tokë urbane, truall, në tokë për veprimtari minerare e gjeologjike, për gurore dhe karriera, në bashkitë ku nuk janë miratuar planet e përgjithshme vendore, paraqesin kërkesë në ministrinë përkatëse që mbulon këtë veprimtari. Kërkesa paraqitet sipas dispozitave të legjislacionit për planifikimin e territorit dhe përmban edhe vërtetimin për kategorinë e tokës sipas bonitetit, për sipërfaqen objekt kërkese, të lëshuar nga Drejtoria </w:t>
      </w:r>
      <w:r w:rsidR="0030039B" w:rsidRPr="0030039B">
        <w:rPr>
          <w:rFonts w:ascii="Garamond" w:hAnsi="Garamond"/>
          <w:i/>
          <w:sz w:val="24"/>
          <w:szCs w:val="24"/>
          <w:lang w:val="sq-AL"/>
        </w:rPr>
        <w:lastRenderedPageBreak/>
        <w:t>e Administrimit dhe Mbrojtjes së Tokës, e qarkut.</w:t>
      </w:r>
    </w:p>
    <w:p w:rsidR="002F44A0" w:rsidRPr="00474675" w:rsidRDefault="002F44A0" w:rsidP="0030039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2. Ministria që mbulon veprimtarinë përkatëse merr, paraprakisht, mendimin e MBUMK-së dhe përgatit vendimin e Këshillit të Ministrave, kur kërkesa ka për objekt sipërfaqe toke deri 30 (tridhjetë) ha, apo ligjin kur kërkesa ka për objekt sipërfaqe toke mbi 30 (tridhjetë) ha.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VII. KALIMI I TOKAVE BUJQËSORE TË KATEGORIVE NGA I DERI NË IV PËR NDËRTIME, PËR RASTE TË DOMOSDOSHME</w:t>
      </w:r>
    </w:p>
    <w:p w:rsidR="0030039B" w:rsidRPr="0030039B" w:rsidRDefault="00474675" w:rsidP="0030039B">
      <w:pPr>
        <w:pStyle w:val="Paragrafi"/>
        <w:ind w:firstLine="0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     </w:t>
      </w:r>
      <w:r w:rsidR="0030039B" w:rsidRPr="0030039B">
        <w:rPr>
          <w:rFonts w:ascii="Garamond" w:hAnsi="Garamond"/>
          <w:i/>
          <w:sz w:val="24"/>
          <w:szCs w:val="24"/>
          <w:lang w:val="sq-AL"/>
        </w:rPr>
        <w:t>1. Subjektet e interesuara për të ushtruar veprimtari në tokat bujqësore të kategorive nga I deri në IV të bonitetit, vetëm për rastet e domosdoshme, të përcaktuara në pikën 1, të nenit 11/1, të ligjit nr. 8752, datë 26.3.2001, “Për krijimin dhe funksionimin e strukturave për administrimin dhe mbrojtjen e tokës”, të ndryshuar, në bashkitë ku nuk janë miratuar planet e përgjithshme vendore, paraqesin kërkesë në ministrinë që mbulon veprimtarinë përkatëse, sipas dispozitave që rregullojnë veprimtaritë për planifikimin e territorit. Kërkesa duhet të përmbajë edhe vërtetimin për kategorinë e tokës sipas bonitetit, të lëshuar nga Drejtoria e Administrimit dhe Mbrojtjes së Tokës, e qarkut.</w:t>
      </w:r>
    </w:p>
    <w:p w:rsidR="002F44A0" w:rsidRDefault="0030039B" w:rsidP="0030039B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     </w:t>
      </w:r>
      <w:r w:rsidR="002F44A0" w:rsidRPr="00474675">
        <w:rPr>
          <w:rFonts w:ascii="Garamond" w:hAnsi="Garamond"/>
          <w:sz w:val="24"/>
          <w:szCs w:val="24"/>
          <w:lang w:val="sq-AL"/>
        </w:rPr>
        <w:t>2. Ministritë përkatëse, që mbulojnë veprimtari për të cilën kërkohet kalimi i tokës, marrin paraprakisht mendimin e MBUMK-së dhe përgatitin vendimin e Këshillit të Ministrave.</w:t>
      </w:r>
    </w:p>
    <w:p w:rsidR="0030039B" w:rsidRPr="0030039B" w:rsidRDefault="0030039B" w:rsidP="0030039B">
      <w:pPr>
        <w:pStyle w:val="Paragrafi"/>
        <w:ind w:firstLine="0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        </w:t>
      </w:r>
      <w:r w:rsidRPr="0030039B">
        <w:rPr>
          <w:rFonts w:ascii="Garamond" w:hAnsi="Garamond"/>
          <w:i/>
          <w:sz w:val="24"/>
          <w:szCs w:val="24"/>
          <w:lang w:val="sq-AL"/>
        </w:rPr>
        <w:t>VII/1. KALIMI I TOKAVE TË RESURSEVE TË NDRYSHME NË KATEGORINË E RESURSIT TOKË URBANE, TRUALL, SIPAS PLANEVE TË DETAJUARA DHE PLANEVE TË PËRGJITHSHME VENDORE</w:t>
      </w:r>
    </w:p>
    <w:p w:rsidR="0030039B" w:rsidRPr="0030039B" w:rsidRDefault="0030039B" w:rsidP="0030039B">
      <w:pPr>
        <w:pStyle w:val="Paragrafi"/>
        <w:ind w:firstLine="0"/>
        <w:rPr>
          <w:rFonts w:ascii="Garamond" w:hAnsi="Garamond"/>
          <w:i/>
          <w:sz w:val="24"/>
          <w:szCs w:val="24"/>
          <w:lang w:val="sq-AL"/>
        </w:rPr>
      </w:pPr>
      <w:r w:rsidRPr="0030039B">
        <w:rPr>
          <w:rFonts w:ascii="Garamond" w:hAnsi="Garamond"/>
          <w:i/>
          <w:sz w:val="24"/>
          <w:szCs w:val="24"/>
          <w:lang w:val="sq-AL"/>
        </w:rPr>
        <w:t>Në rastet kur planet e detajuara për zona të rëndësisë kombëtare, planet e përgjithshme vendore dhe planet e detajuara vendore janë miratuar dhe botuar në regjistrin e planifikimit të territorit, subjektet e interesuara për ndryshimin e kategorive të resurseve paraqesin për regjistrim në Drejtorinë e Administrimit dhe Mbrojtjes së Tokës, të qarkut, lejen e zhvillimit ose lejen e ndërtimit. Në këto raste, resursi i tokës ndryshohet sipas lejes së zhvillimit ose lejes së ndërtimit, konform planit të përgjithshëm vendor dhe planit të detajuar vendor. Leja e zhvillimit paraqitet për çdo parcelë.</w:t>
      </w:r>
    </w:p>
    <w:p w:rsidR="002F44A0" w:rsidRPr="00474675" w:rsidRDefault="0030039B" w:rsidP="0030039B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      </w:t>
      </w:r>
      <w:r w:rsidR="002F44A0" w:rsidRPr="00474675">
        <w:rPr>
          <w:rFonts w:ascii="Garamond" w:hAnsi="Garamond"/>
          <w:sz w:val="24"/>
          <w:szCs w:val="24"/>
          <w:lang w:val="sq-AL"/>
        </w:rPr>
        <w:t>VIII. PËRDITËSIMI NË DOKUMENTACIONIN KADASTRAL TË KALIMEVE DHE NDRYSHIMEVE TË KATEGORIVE TË RESURSEVE</w:t>
      </w:r>
    </w:p>
    <w:p w:rsidR="0030039B" w:rsidRPr="0030039B" w:rsidRDefault="0030039B" w:rsidP="0030039B">
      <w:pPr>
        <w:pStyle w:val="NoSpacing"/>
        <w:rPr>
          <w:rFonts w:ascii="Garamond" w:hAnsi="Garamond"/>
          <w:i/>
          <w:sz w:val="24"/>
          <w:lang w:val="sq-AL"/>
        </w:rPr>
      </w:pPr>
      <w:r>
        <w:rPr>
          <w:lang w:val="sq-AL"/>
        </w:rPr>
        <w:t xml:space="preserve">             </w:t>
      </w:r>
      <w:r w:rsidRPr="0030039B">
        <w:rPr>
          <w:rFonts w:ascii="Garamond" w:hAnsi="Garamond"/>
          <w:i/>
          <w:sz w:val="24"/>
          <w:lang w:val="sq-AL"/>
        </w:rPr>
        <w:t xml:space="preserve"> 1. Për kalimet dhe ndryshimet e kategorive të resurseve, të miratuara sipas rastit me akte ligjore apo nënligjore, me planet e detajuara për zona të rëndësisë kombëtare, planet e përgjithshme vendore dhe planet e detajuara vendore dhe mbështetur në to, Drejtoria e Administrimit dhe Mbrojtjes së Tokës, e qarkut, ZMMT-ja në bashki, si dhe Drejtoria Rajonale Pyjore bëjnë përditësimin në dokumentacionin kadastral përkatës.</w:t>
      </w:r>
    </w:p>
    <w:p w:rsidR="002F44A0" w:rsidRPr="0030039B" w:rsidRDefault="0030039B" w:rsidP="0030039B">
      <w:pPr>
        <w:pStyle w:val="NoSpacing"/>
        <w:rPr>
          <w:rFonts w:ascii="Garamond" w:hAnsi="Garamond"/>
          <w:i/>
          <w:sz w:val="24"/>
          <w:lang w:val="sq-AL"/>
        </w:rPr>
      </w:pPr>
      <w:r w:rsidRPr="0030039B">
        <w:rPr>
          <w:rFonts w:ascii="Garamond" w:hAnsi="Garamond"/>
          <w:i/>
          <w:sz w:val="24"/>
          <w:lang w:val="sq-AL"/>
        </w:rPr>
        <w:t xml:space="preserve">  </w:t>
      </w:r>
      <w:r>
        <w:rPr>
          <w:rFonts w:ascii="Garamond" w:hAnsi="Garamond"/>
          <w:i/>
          <w:sz w:val="24"/>
          <w:lang w:val="sq-AL"/>
        </w:rPr>
        <w:t xml:space="preserve">          </w:t>
      </w:r>
      <w:r w:rsidRPr="0030039B">
        <w:rPr>
          <w:rFonts w:ascii="Garamond" w:hAnsi="Garamond"/>
          <w:i/>
          <w:sz w:val="24"/>
          <w:lang w:val="sq-AL"/>
        </w:rPr>
        <w:t xml:space="preserve"> </w:t>
      </w:r>
      <w:r w:rsidR="002F44A0" w:rsidRPr="0030039B">
        <w:rPr>
          <w:rFonts w:ascii="Garamond" w:hAnsi="Garamond"/>
          <w:i/>
          <w:sz w:val="24"/>
          <w:lang w:val="sq-AL"/>
        </w:rPr>
        <w:t>2. DAMT-ja në këshillin e qarkut dhe DSHP-ja në rreth, për kalimet dhe ndryshimet e miratuara me akte ligjore apo nënligjore njoftojnë zyrën vendore të regjistrimit të pasurive të paluajtshme në rreth, e cila i pasqyron këto ndryshime në llojet e pasurive, sipas pronarëve ose poseduesve të ligjshëm të tyre.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IX. DISPOZITA TË FUNDIT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1. Vendimi nr. 655, datë 28.7.2010 i Këshillit të Ministrave “Për rregullat dhe procedurat e ndryshimit të kategorive të resurseve të tokës”, i ndryshuar, shfuqizohet.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2. Ngarkohen Ministria e Bujqësisë, Ushqimit dhe Mbrojtjes së Konsumatorit</w:t>
      </w:r>
      <w:r w:rsidRPr="00474675"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="00474675" w:rsidRPr="00474675">
        <w:rPr>
          <w:rFonts w:ascii="Garamond" w:eastAsia="Times New Roman" w:hAnsi="Garamond" w:cs="Times New Roman"/>
          <w:i/>
          <w:sz w:val="24"/>
          <w:szCs w:val="24"/>
          <w:lang w:val="sq-AL"/>
        </w:rPr>
        <w:t>ministria përgjegjëse për mjedisin</w:t>
      </w:r>
      <w:r w:rsidRPr="00474675">
        <w:rPr>
          <w:rFonts w:ascii="Garamond" w:hAnsi="Garamond"/>
          <w:sz w:val="24"/>
          <w:szCs w:val="24"/>
          <w:lang w:val="sq-AL"/>
        </w:rPr>
        <w:t>, strukturat shtetërore të administrimit të tokës në qarqe dhe institucionet e tjera shtetërore të ngarkuara nga ligji për planifikimin e territorit për zbatimin e këtij vendimi.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2F44A0" w:rsidRPr="00474675" w:rsidRDefault="002F44A0" w:rsidP="002F44A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F44A0" w:rsidRPr="00474675" w:rsidRDefault="002F44A0" w:rsidP="002F44A0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KRYEMINISTRI</w:t>
      </w:r>
    </w:p>
    <w:p w:rsidR="002F44A0" w:rsidRPr="00474675" w:rsidRDefault="002F44A0" w:rsidP="002F44A0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474675">
        <w:rPr>
          <w:rFonts w:ascii="Garamond" w:hAnsi="Garamond"/>
          <w:sz w:val="24"/>
          <w:szCs w:val="24"/>
          <w:lang w:val="sq-AL"/>
        </w:rPr>
        <w:t>Sali Berisha</w:t>
      </w:r>
    </w:p>
    <w:sectPr w:rsidR="002F44A0" w:rsidRPr="00474675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4A0"/>
    <w:rsid w:val="002F44A0"/>
    <w:rsid w:val="0030039B"/>
    <w:rsid w:val="00474675"/>
    <w:rsid w:val="00AE4778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8FDA6E-4BCF-42F7-8D44-EED9AEA2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F44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F44A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F44A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F44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F44A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F44A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F44A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F44A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F44A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F44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F44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44A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2F44A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NoSpacing">
    <w:name w:val="No Spacing"/>
    <w:uiPriority w:val="1"/>
    <w:qFormat/>
    <w:rsid w:val="0030039B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2679</Words>
  <Characters>15272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Vilma Belishta</cp:lastModifiedBy>
  <cp:revision>3</cp:revision>
  <dcterms:created xsi:type="dcterms:W3CDTF">2020-06-10T10:23:00Z</dcterms:created>
  <dcterms:modified xsi:type="dcterms:W3CDTF">2020-06-10T10:23:00Z</dcterms:modified>
</cp:coreProperties>
</file>