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8CD" w:rsidRPr="002D15C9" w:rsidRDefault="004348CD" w:rsidP="004348CD">
      <w:pPr>
        <w:pStyle w:val="NumriData"/>
        <w:rPr>
          <w:lang w:val="sq-AL"/>
        </w:rPr>
      </w:pPr>
      <w:bookmarkStart w:id="0" w:name="_GoBack"/>
      <w:bookmarkEnd w:id="0"/>
      <w:r w:rsidRPr="002D15C9">
        <w:rPr>
          <w:lang w:val="sq-AL"/>
        </w:rPr>
        <w:t>VENDIM</w:t>
      </w:r>
    </w:p>
    <w:p w:rsidR="004348CD" w:rsidRPr="002D15C9" w:rsidRDefault="004348CD" w:rsidP="004348CD">
      <w:pPr>
        <w:pStyle w:val="NumriData"/>
        <w:rPr>
          <w:lang w:val="sq-AL"/>
        </w:rPr>
      </w:pPr>
      <w:r w:rsidRPr="002D15C9">
        <w:rPr>
          <w:lang w:val="sq-AL"/>
        </w:rPr>
        <w:t>Nr. 449, datë 11.7.2012</w:t>
      </w:r>
    </w:p>
    <w:p w:rsidR="004348CD" w:rsidRPr="002D15C9" w:rsidRDefault="004348CD" w:rsidP="004348CD">
      <w:pPr>
        <w:pStyle w:val="Paragrafi"/>
        <w:rPr>
          <w:lang w:val="sq-AL"/>
        </w:rPr>
      </w:pPr>
    </w:p>
    <w:p w:rsidR="004348CD" w:rsidRPr="002D15C9" w:rsidRDefault="004348CD" w:rsidP="004348CD">
      <w:pPr>
        <w:pStyle w:val="Titulli"/>
        <w:rPr>
          <w:lang w:val="sq-AL"/>
        </w:rPr>
      </w:pPr>
      <w:r w:rsidRPr="002D15C9">
        <w:rPr>
          <w:lang w:val="sq-AL"/>
        </w:rPr>
        <w:t xml:space="preserve">PËR NJË NDRYSHIM NË VENDIMIN NR. 545, DATË 11.8.2011 TË KËSHILLIT TË MINISTRAVE “PËR MIRATIMIN E STRUKTURËS DHE TË NIVELEVE TË PAGAVE TË NËPUNËSVE CIVILË/NËPUNËSVE, ZËVENDËSMINISTRIT DHE NËPUNËSVE TË KABINETEVE NË KRYEMINISTRI, APARATET E MINISTRIVE TË LINJËS, ADMINISTRATËN E PRESIDENTIT, KUVENDIT, KOMISIONIT QENDROR TË ZGJEDHJEVE, PROKURORINË E PËRGJITHSHME, DISA INSTITUCIONE TË PAVARURA, INSTITUCIONET NË VARËSI TË </w:t>
      </w:r>
      <w:r>
        <w:rPr>
          <w:lang w:val="sq-AL"/>
        </w:rPr>
        <w:t xml:space="preserve">KRYEMINISTRIT, INSTITUCIONET NË VARËSI TË </w:t>
      </w:r>
      <w:r w:rsidRPr="002D15C9">
        <w:rPr>
          <w:lang w:val="sq-AL"/>
        </w:rPr>
        <w:t>MINISTRAVE TË LINJËS DHE ADMINISTRATËN E PREFEKTIT”, TË NDRYSHUAR</w:t>
      </w:r>
    </w:p>
    <w:p w:rsidR="004348CD" w:rsidRPr="002D15C9" w:rsidRDefault="004348CD" w:rsidP="004348CD">
      <w:pPr>
        <w:pStyle w:val="Paragrafi"/>
        <w:rPr>
          <w:lang w:val="sq-AL"/>
        </w:rPr>
      </w:pPr>
    </w:p>
    <w:p w:rsidR="004348CD" w:rsidRPr="002D15C9" w:rsidRDefault="004348CD" w:rsidP="004348CD">
      <w:pPr>
        <w:pStyle w:val="Paragrafi"/>
        <w:rPr>
          <w:lang w:val="sq-AL"/>
        </w:rPr>
      </w:pPr>
      <w:r w:rsidRPr="002D15C9">
        <w:rPr>
          <w:lang w:val="sq-AL"/>
        </w:rPr>
        <w:t>Në mbështetje të nenit 100 të Kushtetutës, të neneve 18 e 29 të ligjit nr. 8549, datë 11.11.1999 “Statusi i nëpunësit civil”, të pikës 2 të nenit 4 të ligjit nr. 10 405, datë 24.3.2011 “Për kompetencat për caktimin e pagave dhe të shpërblimeve”, të ligjit nr. 9584, datë 17.7.2006 “Për pagat, strukturat dhe shpërblimet e institucioneve të pavarura kushtetuese dhe institucioneve të tjera të</w:t>
      </w:r>
      <w:r>
        <w:rPr>
          <w:lang w:val="sq-AL"/>
        </w:rPr>
        <w:t xml:space="preserve"> pavarura, të krijuara me ligj”</w:t>
      </w:r>
      <w:r w:rsidRPr="002D15C9">
        <w:rPr>
          <w:lang w:val="sq-AL"/>
        </w:rPr>
        <w:t xml:space="preserve"> dhe të ligjit nr. 10 487, datë 5.12.2011 “Për buxhetin e vitit 2012”, me propozimin e Ministrit të Brendshëm dhe të Ministrit të Financave, Këshilli i Ministrave</w:t>
      </w:r>
    </w:p>
    <w:p w:rsidR="004348CD" w:rsidRPr="002D15C9" w:rsidRDefault="004348CD" w:rsidP="004348CD">
      <w:pPr>
        <w:pStyle w:val="VENDOSI"/>
        <w:rPr>
          <w:lang w:val="sq-AL"/>
        </w:rPr>
      </w:pPr>
      <w:r w:rsidRPr="002D15C9">
        <w:rPr>
          <w:lang w:val="sq-AL"/>
        </w:rPr>
        <w:t>VENDOSI:</w:t>
      </w:r>
    </w:p>
    <w:p w:rsidR="004348CD" w:rsidRPr="00621D20" w:rsidRDefault="004348CD" w:rsidP="004348CD">
      <w:pPr>
        <w:pStyle w:val="Paragrafi"/>
        <w:rPr>
          <w:sz w:val="16"/>
          <w:lang w:val="sq-AL"/>
        </w:rPr>
      </w:pPr>
    </w:p>
    <w:p w:rsidR="004348CD" w:rsidRPr="002D15C9" w:rsidRDefault="004348CD" w:rsidP="004348CD">
      <w:pPr>
        <w:pStyle w:val="Paragrafi"/>
        <w:rPr>
          <w:lang w:val="sq-AL"/>
        </w:rPr>
      </w:pPr>
      <w:r w:rsidRPr="002D15C9">
        <w:rPr>
          <w:lang w:val="sq-AL"/>
        </w:rPr>
        <w:t>1.</w:t>
      </w:r>
      <w:r>
        <w:rPr>
          <w:lang w:val="sq-AL"/>
        </w:rPr>
        <w:t xml:space="preserve"> </w:t>
      </w:r>
      <w:r w:rsidRPr="002D15C9">
        <w:rPr>
          <w:lang w:val="sq-AL"/>
        </w:rPr>
        <w:t>Lidhja nr. 2/1, që përmendet në shkronjën “c” të pikës 2 të vendimit nr. 545, datë 11.8.2011 të Këshillit të Ministrave, të ndryshuar, të zëvendësohet me lidhjen me të njëjtin numër, që i bashkëlidhet këtij vendimi dhe është pjesë përbërëse e tij.</w:t>
      </w:r>
    </w:p>
    <w:p w:rsidR="004348CD" w:rsidRPr="002D15C9" w:rsidRDefault="004348CD" w:rsidP="004348CD">
      <w:pPr>
        <w:pStyle w:val="Paragrafi"/>
        <w:rPr>
          <w:lang w:val="sq-AL"/>
        </w:rPr>
      </w:pPr>
      <w:r w:rsidRPr="002D15C9">
        <w:rPr>
          <w:lang w:val="sq-AL"/>
        </w:rPr>
        <w:t>2.</w:t>
      </w:r>
      <w:r>
        <w:rPr>
          <w:lang w:val="sq-AL"/>
        </w:rPr>
        <w:t xml:space="preserve"> </w:t>
      </w:r>
      <w:r w:rsidRPr="002D15C9">
        <w:rPr>
          <w:lang w:val="sq-AL"/>
        </w:rPr>
        <w:t>Efektet financiare të këtij vendimi të fillojnë nga data 1 janar 2012.</w:t>
      </w:r>
    </w:p>
    <w:p w:rsidR="004348CD" w:rsidRPr="002D15C9" w:rsidRDefault="004348CD" w:rsidP="004348CD">
      <w:pPr>
        <w:pStyle w:val="Paragrafi"/>
        <w:rPr>
          <w:lang w:val="sq-AL"/>
        </w:rPr>
      </w:pPr>
      <w:r w:rsidRPr="002D15C9">
        <w:rPr>
          <w:lang w:val="sq-AL"/>
        </w:rPr>
        <w:t>Ky vendim hyn në fuqi pas botimit në Fletoren Zyrtare.</w:t>
      </w:r>
    </w:p>
    <w:p w:rsidR="004348CD" w:rsidRPr="00621D20" w:rsidRDefault="004348CD" w:rsidP="004348CD">
      <w:pPr>
        <w:pStyle w:val="Paragrafi"/>
        <w:rPr>
          <w:sz w:val="18"/>
          <w:lang w:val="sq-AL"/>
        </w:rPr>
      </w:pPr>
    </w:p>
    <w:p w:rsidR="004348CD" w:rsidRPr="002D15C9" w:rsidRDefault="004348CD" w:rsidP="004348CD">
      <w:pPr>
        <w:pStyle w:val="Autoriteti"/>
        <w:rPr>
          <w:lang w:val="sq-AL"/>
        </w:rPr>
      </w:pPr>
      <w:r w:rsidRPr="002D15C9">
        <w:rPr>
          <w:lang w:val="sq-AL"/>
        </w:rPr>
        <w:t>KRYEMINISTRI</w:t>
      </w:r>
    </w:p>
    <w:p w:rsidR="004348CD" w:rsidRPr="002D15C9" w:rsidRDefault="004348CD" w:rsidP="004348CD">
      <w:pPr>
        <w:pStyle w:val="AutoritetiEmer"/>
        <w:rPr>
          <w:lang w:val="sq-AL"/>
        </w:rPr>
      </w:pPr>
      <w:r w:rsidRPr="002D15C9">
        <w:rPr>
          <w:lang w:val="sq-AL"/>
        </w:rPr>
        <w:t>Sali Berisha</w:t>
      </w:r>
    </w:p>
    <w:sectPr w:rsidR="004348CD" w:rsidRPr="002D15C9" w:rsidSect="00DD4B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48CD"/>
    <w:rsid w:val="004348CD"/>
    <w:rsid w:val="00DD4B0A"/>
    <w:rsid w:val="00E1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076995-0FA2-4B4B-8A97-37E7B95DC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B0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Emer">
    <w:name w:val="Autoriteti_Emer"/>
    <w:next w:val="Normal"/>
    <w:rsid w:val="004348C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4348C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4348C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348C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4348C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348C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348C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4348C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rsid w:val="004348C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348C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348CD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2019-03-18T15:25:00Z</dcterms:created>
  <dcterms:modified xsi:type="dcterms:W3CDTF">2019-03-18T15:25:00Z</dcterms:modified>
</cp:coreProperties>
</file>