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8F" w:rsidRPr="002D15C9" w:rsidRDefault="0066368F" w:rsidP="0066368F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66368F" w:rsidRPr="002D15C9" w:rsidRDefault="0066368F" w:rsidP="0066368F">
      <w:pPr>
        <w:pStyle w:val="NumriData"/>
        <w:rPr>
          <w:lang w:val="sq-AL"/>
        </w:rPr>
      </w:pPr>
      <w:r w:rsidRPr="002D15C9">
        <w:rPr>
          <w:lang w:val="sq-AL"/>
        </w:rPr>
        <w:t>Nr. 450, datë 11.7.2012</w:t>
      </w:r>
    </w:p>
    <w:p w:rsidR="0066368F" w:rsidRPr="002D15C9" w:rsidRDefault="0066368F" w:rsidP="0066368F">
      <w:pPr>
        <w:pStyle w:val="Paragrafi"/>
        <w:rPr>
          <w:lang w:val="sq-AL"/>
        </w:rPr>
      </w:pPr>
    </w:p>
    <w:p w:rsidR="0066368F" w:rsidRPr="002D15C9" w:rsidRDefault="0066368F" w:rsidP="0066368F">
      <w:pPr>
        <w:pStyle w:val="Titulli"/>
        <w:rPr>
          <w:lang w:val="sq-AL"/>
        </w:rPr>
      </w:pPr>
      <w:r w:rsidRPr="002D15C9">
        <w:rPr>
          <w:lang w:val="sq-AL"/>
        </w:rPr>
        <w:t>PËR NJË NDRYSHIM NË VENDIMIN NR. 289, DATË 17.5.2006 TË KËSHILLIT TË MINISTRAVE “PËR ORGANIZIMIN DHE FUNKSIONIMIN E AGJENCISË SË LEGALIZIMIT, URBANIZIMIT DHE INTEGRIMIT TË ZONAVE/NDËRTIMEVE INFORMALE (ALUIZNI)”, TË NDRYSHUAR</w:t>
      </w:r>
    </w:p>
    <w:p w:rsidR="0066368F" w:rsidRPr="002D15C9" w:rsidRDefault="0066368F" w:rsidP="0066368F">
      <w:pPr>
        <w:pStyle w:val="Paragrafi"/>
        <w:rPr>
          <w:lang w:val="sq-AL"/>
        </w:rPr>
      </w:pP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Në mbështetje të nenit 100 të Kushtetutës dhe të neneve 4 e 46 të ligjit nr. 9482, datë 16.2.2006 “Për legalizimin, urbanizimin dhe integrimin e ndërtimeve pa leje”, të ndryshuar, me propozimin e Ministrit të Punëve Publike dhe Transportit, Këshilli i Ministrave</w:t>
      </w:r>
    </w:p>
    <w:p w:rsidR="0066368F" w:rsidRPr="002D15C9" w:rsidRDefault="0066368F" w:rsidP="0066368F">
      <w:pPr>
        <w:pStyle w:val="Paragrafi"/>
        <w:rPr>
          <w:lang w:val="sq-AL"/>
        </w:rPr>
      </w:pPr>
    </w:p>
    <w:p w:rsidR="0066368F" w:rsidRPr="002D15C9" w:rsidRDefault="0066368F" w:rsidP="0066368F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66368F" w:rsidRPr="002D15C9" w:rsidRDefault="0066368F" w:rsidP="0066368F">
      <w:pPr>
        <w:pStyle w:val="Paragrafi"/>
        <w:rPr>
          <w:lang w:val="sq-AL"/>
        </w:rPr>
      </w:pP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Në vendimin nr. 289, datë 17.5.2006 të Këshillit të Ministrave, bëhet ky ndryshim: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1. Pika 2 ndryshohet si më poshtë vijon: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“2. ALUIZNI ka Drejtorinë e Përgjithshme në Tiranë dhe: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a) 4 (katër) drejtori në qarkun e Tiranës;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b) 3 (tre) drejtori në qarkun e Vlorës;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c) 2 (dy) drejtori në qarkun e Elbasanit;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ç) 3 (tre) drejtori në qarkun e Fierit;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d) 2 (dy) drejtori në qarkun e Durrësit;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dh) 2 (dy) drejtori në qarkun e Korçës;</w:t>
      </w:r>
    </w:p>
    <w:p w:rsidR="0066368F" w:rsidRPr="002D15C9" w:rsidRDefault="0066368F" w:rsidP="0066368F">
      <w:pPr>
        <w:pStyle w:val="Paragrafi"/>
        <w:rPr>
          <w:lang w:val="sq-AL"/>
        </w:rPr>
      </w:pPr>
      <w:r>
        <w:rPr>
          <w:lang w:val="sq-AL"/>
        </w:rPr>
        <w:t>e) nga 1 (një) drejtori p</w:t>
      </w:r>
      <w:r w:rsidRPr="002D15C9">
        <w:rPr>
          <w:lang w:val="sq-AL"/>
        </w:rPr>
        <w:t>ë</w:t>
      </w:r>
      <w:r>
        <w:rPr>
          <w:lang w:val="sq-AL"/>
        </w:rPr>
        <w:t>r</w:t>
      </w:r>
      <w:r w:rsidRPr="002D15C9">
        <w:rPr>
          <w:lang w:val="sq-AL"/>
        </w:rPr>
        <w:t xml:space="preserve"> qarqet</w:t>
      </w:r>
      <w:r>
        <w:rPr>
          <w:lang w:val="sq-AL"/>
        </w:rPr>
        <w:t>:</w:t>
      </w:r>
      <w:r w:rsidRPr="002D15C9">
        <w:rPr>
          <w:lang w:val="sq-AL"/>
        </w:rPr>
        <w:t xml:space="preserve"> Berat, Gjirokastër, Dibër, Kukës, Lezhë dhe Shkodër</w:t>
      </w:r>
      <w:r>
        <w:rPr>
          <w:lang w:val="sq-AL"/>
        </w:rPr>
        <w:t>.</w:t>
      </w:r>
      <w:r w:rsidRPr="002D15C9">
        <w:rPr>
          <w:lang w:val="sq-AL"/>
        </w:rPr>
        <w:t>”</w:t>
      </w:r>
      <w:r>
        <w:rPr>
          <w:lang w:val="sq-AL"/>
        </w:rPr>
        <w:t>.</w:t>
      </w:r>
    </w:p>
    <w:p w:rsidR="0066368F" w:rsidRPr="002D15C9" w:rsidRDefault="0066368F" w:rsidP="0066368F">
      <w:pPr>
        <w:pStyle w:val="Paragrafi"/>
        <w:rPr>
          <w:lang w:val="sq-AL"/>
        </w:rPr>
      </w:pPr>
      <w:r w:rsidRPr="002D15C9">
        <w:rPr>
          <w:lang w:val="sq-AL"/>
        </w:rPr>
        <w:t>Ky vendim hyn në fuqi pas botimit në Fletoren Zyrtare.</w:t>
      </w:r>
    </w:p>
    <w:p w:rsidR="0066368F" w:rsidRPr="002D15C9" w:rsidRDefault="0066368F" w:rsidP="0066368F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66368F" w:rsidRPr="002D15C9" w:rsidRDefault="0066368F" w:rsidP="0066368F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66368F" w:rsidRPr="002D15C9" w:rsidSect="00DD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368F"/>
    <w:rsid w:val="0066368F"/>
    <w:rsid w:val="00B040D3"/>
    <w:rsid w:val="00D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247329-D119-47C6-8A4C-B7321997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636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6368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6636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6368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6368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6368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6368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636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636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66368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6368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636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6368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