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A8E" w:rsidRPr="00C92EA5" w:rsidRDefault="00693A8E" w:rsidP="00693A8E">
      <w:pPr>
        <w:pStyle w:val="Akti"/>
        <w:rPr>
          <w:lang w:val="sq-AL"/>
        </w:rPr>
      </w:pPr>
      <w:bookmarkStart w:id="0" w:name="_GoBack"/>
      <w:bookmarkEnd w:id="0"/>
      <w:r w:rsidRPr="00C92EA5">
        <w:rPr>
          <w:lang w:val="sq-AL"/>
        </w:rPr>
        <w:t>VENDIM</w:t>
      </w:r>
    </w:p>
    <w:p w:rsidR="00693A8E" w:rsidRPr="00C92EA5" w:rsidRDefault="00693A8E" w:rsidP="00693A8E">
      <w:pPr>
        <w:pStyle w:val="NumriData"/>
        <w:rPr>
          <w:lang w:val="sq-AL"/>
        </w:rPr>
      </w:pPr>
      <w:r w:rsidRPr="00C92EA5">
        <w:rPr>
          <w:lang w:val="sq-AL"/>
        </w:rPr>
        <w:t>Nr. 452, datë 11.7.2012</w:t>
      </w:r>
    </w:p>
    <w:p w:rsidR="00693A8E" w:rsidRPr="005C5734" w:rsidRDefault="00693A8E" w:rsidP="006A4F7B">
      <w:pPr>
        <w:pStyle w:val="Paragrafi"/>
      </w:pPr>
    </w:p>
    <w:p w:rsidR="00693A8E" w:rsidRPr="00C92EA5" w:rsidRDefault="00693A8E" w:rsidP="00693A8E">
      <w:pPr>
        <w:pStyle w:val="Titulli"/>
        <w:rPr>
          <w:lang w:val="sq-AL"/>
        </w:rPr>
      </w:pPr>
      <w:r w:rsidRPr="00C92EA5">
        <w:rPr>
          <w:lang w:val="sq-AL"/>
        </w:rPr>
        <w:t>PËR LENDFILLET E MBETJEVE</w:t>
      </w:r>
      <w:r w:rsidRPr="00320F84">
        <w:rPr>
          <w:rStyle w:val="FootnoteReference"/>
          <w:lang w:val="sq-AL"/>
        </w:rPr>
        <w:footnoteReference w:customMarkFollows="1" w:id="1"/>
        <w:sym w:font="Symbol" w:char="F02A"/>
      </w:r>
    </w:p>
    <w:p w:rsidR="00693A8E" w:rsidRPr="006A4F7B" w:rsidRDefault="00693A8E" w:rsidP="006A4F7B">
      <w:pPr>
        <w:pStyle w:val="Paragrafi"/>
      </w:pPr>
    </w:p>
    <w:p w:rsidR="00693A8E" w:rsidRPr="00C92EA5" w:rsidRDefault="00693A8E" w:rsidP="00693A8E">
      <w:pPr>
        <w:pStyle w:val="Paragrafi"/>
        <w:rPr>
          <w:lang w:val="sq-AL"/>
        </w:rPr>
      </w:pPr>
      <w:r w:rsidRPr="00C92EA5">
        <w:rPr>
          <w:lang w:val="sq-AL"/>
        </w:rPr>
        <w:t>Në mbështetje të nenit 100 të Kushtetutës dhe të neneve 43, pikat 6 e 7, 44, pika 3, 45 e 64 të ligjit nr.</w:t>
      </w:r>
      <w:r>
        <w:rPr>
          <w:lang w:val="sq-AL"/>
        </w:rPr>
        <w:t xml:space="preserve"> </w:t>
      </w:r>
      <w:r w:rsidRPr="00C92EA5">
        <w:rPr>
          <w:lang w:val="sq-AL"/>
        </w:rPr>
        <w:t>10</w:t>
      </w:r>
      <w:r>
        <w:rPr>
          <w:lang w:val="sq-AL"/>
        </w:rPr>
        <w:t xml:space="preserve"> </w:t>
      </w:r>
      <w:r w:rsidRPr="00C92EA5">
        <w:rPr>
          <w:lang w:val="sq-AL"/>
        </w:rPr>
        <w:t>463, datë 22.9.2011 “Për menaxhimin e integruar të mbetjeve”, me propozimin e Ministrit të Mjedisit, Pyjeve dhe Administrimit të Ujërave dhe Ministrit të Punëve Publike dhe Transportit, Këshilli i Ministrave</w:t>
      </w:r>
    </w:p>
    <w:p w:rsidR="00693A8E" w:rsidRPr="007041D7" w:rsidRDefault="00693A8E" w:rsidP="006A4F7B">
      <w:pPr>
        <w:pStyle w:val="Paragrafi"/>
      </w:pPr>
    </w:p>
    <w:p w:rsidR="00693A8E" w:rsidRPr="00C92EA5" w:rsidRDefault="00693A8E" w:rsidP="00693A8E">
      <w:pPr>
        <w:pStyle w:val="VENDOSI"/>
        <w:rPr>
          <w:lang w:val="sq-AL"/>
        </w:rPr>
      </w:pPr>
      <w:r w:rsidRPr="00C92EA5">
        <w:rPr>
          <w:lang w:val="sq-AL"/>
        </w:rPr>
        <w:t>VENDOSI:</w:t>
      </w:r>
    </w:p>
    <w:p w:rsidR="00693A8E" w:rsidRPr="006A4F7B" w:rsidRDefault="00693A8E" w:rsidP="006A4F7B">
      <w:pPr>
        <w:pStyle w:val="Paragrafi"/>
      </w:pPr>
    </w:p>
    <w:p w:rsidR="00693A8E" w:rsidRPr="00C92EA5" w:rsidRDefault="00693A8E" w:rsidP="00693A8E">
      <w:pPr>
        <w:pStyle w:val="Paragrafi"/>
        <w:rPr>
          <w:lang w:val="sq-AL"/>
        </w:rPr>
      </w:pPr>
      <w:r w:rsidRPr="00C92EA5">
        <w:rPr>
          <w:lang w:val="sq-AL"/>
        </w:rPr>
        <w:t xml:space="preserve"> I. Përcaktimin e kërkesave të sakta teknike dhe operacionale për mbetjet dhe lendfillet, të masave dhe procedurave për parandalimin ose pakësimin sa më shumë të efekteve të mundshme negative në mjedis, në veçanti ndotjen e ujërave sipërfaqësore, ujërave nëntokësore, tokës dhe ajrit, si edhe në mjedisin global, përfshirë efektin serrë dhe çdo lloj rreziku që mund të shkaktohet ndaj shëndetit të njeriut nga asgjësimi i mbetjeve në lendfill, gjatë gjithë ciklit të jetës së tij. </w:t>
      </w:r>
    </w:p>
    <w:p w:rsidR="00693A8E" w:rsidRPr="00C92EA5" w:rsidRDefault="00693A8E" w:rsidP="00693A8E">
      <w:pPr>
        <w:pStyle w:val="Paragrafi"/>
        <w:rPr>
          <w:lang w:val="sq-AL"/>
        </w:rPr>
      </w:pPr>
      <w:r w:rsidRPr="00C92EA5">
        <w:rPr>
          <w:lang w:val="sq-AL"/>
        </w:rPr>
        <w:t xml:space="preserve"> II. Në kuptim të këtij vendimi:</w:t>
      </w:r>
    </w:p>
    <w:p w:rsidR="00693A8E" w:rsidRPr="00C92EA5" w:rsidRDefault="00693A8E" w:rsidP="00693A8E">
      <w:pPr>
        <w:pStyle w:val="Paragrafi"/>
        <w:rPr>
          <w:lang w:val="sq-AL"/>
        </w:rPr>
      </w:pPr>
      <w:r w:rsidRPr="00C92EA5">
        <w:rPr>
          <w:lang w:val="sq-AL"/>
        </w:rPr>
        <w:t xml:space="preserve"> a)</w:t>
      </w:r>
      <w:r>
        <w:rPr>
          <w:lang w:val="sq-AL"/>
        </w:rPr>
        <w:t xml:space="preserve"> </w:t>
      </w:r>
      <w:r w:rsidRPr="00C92EA5">
        <w:rPr>
          <w:lang w:val="sq-AL"/>
        </w:rPr>
        <w:t>Termat e mëposhtëm të kësaj pike, kanë kuptimin që u është dhënë sipas ligjit nr.</w:t>
      </w:r>
      <w:r>
        <w:rPr>
          <w:lang w:val="sq-AL"/>
        </w:rPr>
        <w:t xml:space="preserve"> </w:t>
      </w:r>
      <w:r w:rsidRPr="00C92EA5">
        <w:rPr>
          <w:lang w:val="sq-AL"/>
        </w:rPr>
        <w:t>10 463, datë 22.9.2011 “Për menaxhimin e integruar të mbetjeve”:</w:t>
      </w:r>
    </w:p>
    <w:p w:rsidR="00693A8E" w:rsidRPr="00C92EA5" w:rsidRDefault="00693A8E" w:rsidP="00693A8E">
      <w:pPr>
        <w:pStyle w:val="Paragrafi"/>
        <w:rPr>
          <w:lang w:val="sq-AL"/>
        </w:rPr>
      </w:pPr>
      <w:r>
        <w:rPr>
          <w:lang w:val="sq-AL"/>
        </w:rPr>
        <w:t xml:space="preserve"> </w:t>
      </w:r>
      <w:r w:rsidRPr="00C92EA5">
        <w:rPr>
          <w:lang w:val="sq-AL"/>
        </w:rPr>
        <w:t>i)</w:t>
      </w:r>
      <w:r>
        <w:rPr>
          <w:lang w:val="sq-AL"/>
        </w:rPr>
        <w:t xml:space="preserve"> “mbetje”</w:t>
      </w:r>
      <w:r w:rsidRPr="00C92EA5">
        <w:rPr>
          <w:lang w:val="sq-AL"/>
        </w:rPr>
        <w:t>;</w:t>
      </w:r>
    </w:p>
    <w:p w:rsidR="00693A8E" w:rsidRPr="00C92EA5" w:rsidRDefault="00693A8E" w:rsidP="00693A8E">
      <w:pPr>
        <w:pStyle w:val="Paragrafi"/>
        <w:rPr>
          <w:lang w:val="sq-AL"/>
        </w:rPr>
      </w:pPr>
      <w:r w:rsidRPr="00C92EA5">
        <w:rPr>
          <w:lang w:val="sq-AL"/>
        </w:rPr>
        <w:t xml:space="preserve"> ii)</w:t>
      </w:r>
      <w:r>
        <w:rPr>
          <w:lang w:val="sq-AL"/>
        </w:rPr>
        <w:t xml:space="preserve"> “</w:t>
      </w:r>
      <w:r w:rsidRPr="00C92EA5">
        <w:rPr>
          <w:lang w:val="sq-AL"/>
        </w:rPr>
        <w:t>mbetje shtëpiake”;</w:t>
      </w:r>
    </w:p>
    <w:p w:rsidR="00693A8E" w:rsidRPr="00C92EA5" w:rsidRDefault="00693A8E" w:rsidP="00693A8E">
      <w:pPr>
        <w:pStyle w:val="Paragrafi"/>
        <w:rPr>
          <w:lang w:val="sq-AL"/>
        </w:rPr>
      </w:pPr>
      <w:r w:rsidRPr="00C92EA5">
        <w:rPr>
          <w:lang w:val="sq-AL"/>
        </w:rPr>
        <w:t xml:space="preserve"> iii)</w:t>
      </w:r>
      <w:r>
        <w:rPr>
          <w:lang w:val="sq-AL"/>
        </w:rPr>
        <w:t xml:space="preserve"> </w:t>
      </w:r>
      <w:r w:rsidRPr="00C92EA5">
        <w:rPr>
          <w:lang w:val="sq-AL"/>
        </w:rPr>
        <w:t>“mbetje e rrezikshme”;</w:t>
      </w:r>
    </w:p>
    <w:p w:rsidR="00693A8E" w:rsidRPr="00C92EA5" w:rsidRDefault="00693A8E" w:rsidP="00693A8E">
      <w:pPr>
        <w:pStyle w:val="Paragrafi"/>
        <w:rPr>
          <w:lang w:val="sq-AL"/>
        </w:rPr>
      </w:pPr>
      <w:r w:rsidRPr="00C92EA5">
        <w:rPr>
          <w:lang w:val="sq-AL"/>
        </w:rPr>
        <w:t xml:space="preserve"> iv)</w:t>
      </w:r>
      <w:r>
        <w:rPr>
          <w:lang w:val="sq-AL"/>
        </w:rPr>
        <w:t xml:space="preserve"> </w:t>
      </w:r>
      <w:r w:rsidRPr="00C92EA5">
        <w:rPr>
          <w:lang w:val="sq-AL"/>
        </w:rPr>
        <w:t>“mbetje jo e rrezikshme”;</w:t>
      </w:r>
    </w:p>
    <w:p w:rsidR="00693A8E" w:rsidRPr="00C92EA5" w:rsidRDefault="00693A8E" w:rsidP="00693A8E">
      <w:pPr>
        <w:pStyle w:val="Paragrafi"/>
        <w:rPr>
          <w:lang w:val="sq-AL"/>
        </w:rPr>
      </w:pPr>
      <w:r w:rsidRPr="00C92EA5">
        <w:rPr>
          <w:lang w:val="sq-AL"/>
        </w:rPr>
        <w:t xml:space="preserve"> v) “mbetje inerte”;</w:t>
      </w:r>
    </w:p>
    <w:p w:rsidR="00693A8E" w:rsidRPr="00C92EA5" w:rsidRDefault="00693A8E" w:rsidP="00693A8E">
      <w:pPr>
        <w:pStyle w:val="Paragrafi"/>
        <w:rPr>
          <w:lang w:val="sq-AL"/>
        </w:rPr>
      </w:pPr>
      <w:r w:rsidRPr="00C92EA5">
        <w:rPr>
          <w:lang w:val="sq-AL"/>
        </w:rPr>
        <w:t xml:space="preserve"> vi) </w:t>
      </w:r>
      <w:r>
        <w:rPr>
          <w:lang w:val="sq-AL"/>
        </w:rPr>
        <w:t>“depozitim nën tokë”</w:t>
      </w:r>
      <w:r w:rsidRPr="00C92EA5">
        <w:rPr>
          <w:lang w:val="sq-AL"/>
        </w:rPr>
        <w:t xml:space="preserve"> është një lloj operacioni asgjësimi, i parashikuar në shkronjën D1 të s</w:t>
      </w:r>
      <w:r>
        <w:rPr>
          <w:lang w:val="sq-AL"/>
        </w:rPr>
        <w:t>htojcës 1</w:t>
      </w:r>
      <w:r w:rsidRPr="00C92EA5">
        <w:rPr>
          <w:lang w:val="sq-AL"/>
        </w:rPr>
        <w:t xml:space="preserve"> të ligjit “Për menaxhimin e integruar të mbetjeve”;</w:t>
      </w:r>
    </w:p>
    <w:p w:rsidR="00693A8E" w:rsidRPr="00C92EA5" w:rsidRDefault="00693A8E" w:rsidP="00693A8E">
      <w:pPr>
        <w:pStyle w:val="Paragrafi"/>
        <w:rPr>
          <w:lang w:val="sq-AL"/>
        </w:rPr>
      </w:pPr>
      <w:r w:rsidRPr="00C92EA5">
        <w:rPr>
          <w:lang w:val="sq-AL"/>
        </w:rPr>
        <w:t xml:space="preserve">vii) “asgjësim” ka kuptimin e dhënë në pikën </w:t>
      </w:r>
      <w:r>
        <w:rPr>
          <w:lang w:val="sq-AL"/>
        </w:rPr>
        <w:t>3 të nenit 3 të ligjit “Për</w:t>
      </w:r>
      <w:r w:rsidRPr="00C92EA5">
        <w:rPr>
          <w:lang w:val="sq-AL"/>
        </w:rPr>
        <w:t xml:space="preserve"> menaxhimin e integruar të mbetjeve”;</w:t>
      </w:r>
    </w:p>
    <w:p w:rsidR="00693A8E" w:rsidRPr="00C92EA5" w:rsidRDefault="00693A8E" w:rsidP="00693A8E">
      <w:pPr>
        <w:pStyle w:val="Paragrafi"/>
        <w:rPr>
          <w:lang w:val="sq-AL"/>
        </w:rPr>
      </w:pPr>
      <w:r w:rsidRPr="00C92EA5">
        <w:rPr>
          <w:lang w:val="sq-AL"/>
        </w:rPr>
        <w:t>viii) “lendfill”;</w:t>
      </w:r>
    </w:p>
    <w:p w:rsidR="00693A8E" w:rsidRPr="00C92EA5" w:rsidRDefault="00693A8E" w:rsidP="00693A8E">
      <w:pPr>
        <w:pStyle w:val="Paragrafi"/>
        <w:rPr>
          <w:lang w:val="sq-AL"/>
        </w:rPr>
      </w:pPr>
      <w:r>
        <w:rPr>
          <w:lang w:val="sq-AL"/>
        </w:rPr>
        <w:t xml:space="preserve"> </w:t>
      </w:r>
      <w:r w:rsidRPr="00C92EA5">
        <w:rPr>
          <w:lang w:val="sq-AL"/>
        </w:rPr>
        <w:t>ix) “lëng kullues”;</w:t>
      </w:r>
    </w:p>
    <w:p w:rsidR="00693A8E" w:rsidRPr="00C92EA5" w:rsidRDefault="00693A8E" w:rsidP="00693A8E">
      <w:pPr>
        <w:pStyle w:val="Paragrafi"/>
        <w:rPr>
          <w:lang w:val="sq-AL"/>
        </w:rPr>
      </w:pPr>
      <w:r>
        <w:rPr>
          <w:lang w:val="sq-AL"/>
        </w:rPr>
        <w:t xml:space="preserve"> </w:t>
      </w:r>
      <w:r w:rsidRPr="00C92EA5">
        <w:rPr>
          <w:lang w:val="sq-AL"/>
        </w:rPr>
        <w:t>x)</w:t>
      </w:r>
      <w:r>
        <w:rPr>
          <w:lang w:val="sq-AL"/>
        </w:rPr>
        <w:t xml:space="preserve"> </w:t>
      </w:r>
      <w:r w:rsidRPr="00C92EA5">
        <w:rPr>
          <w:lang w:val="sq-AL"/>
        </w:rPr>
        <w:t>“mbetje bio”;</w:t>
      </w:r>
    </w:p>
    <w:p w:rsidR="00693A8E" w:rsidRPr="00C92EA5" w:rsidRDefault="00693A8E" w:rsidP="00693A8E">
      <w:pPr>
        <w:pStyle w:val="Paragrafi"/>
        <w:rPr>
          <w:lang w:val="sq-AL"/>
        </w:rPr>
      </w:pPr>
      <w:r w:rsidRPr="00C92EA5">
        <w:rPr>
          <w:lang w:val="sq-AL"/>
        </w:rPr>
        <w:t xml:space="preserve"> xi) “kërkues”;</w:t>
      </w:r>
    </w:p>
    <w:p w:rsidR="00693A8E" w:rsidRPr="00C92EA5" w:rsidRDefault="00693A8E" w:rsidP="00693A8E">
      <w:pPr>
        <w:pStyle w:val="Paragrafi"/>
        <w:rPr>
          <w:lang w:val="sq-AL"/>
        </w:rPr>
      </w:pPr>
      <w:r w:rsidRPr="00C92EA5">
        <w:rPr>
          <w:lang w:val="sq-AL"/>
        </w:rPr>
        <w:t xml:space="preserve"> xii) “mbetje e lëngshme”;</w:t>
      </w:r>
    </w:p>
    <w:p w:rsidR="00693A8E" w:rsidRPr="00C92EA5" w:rsidRDefault="00693A8E" w:rsidP="00693A8E">
      <w:pPr>
        <w:pStyle w:val="Paragrafi"/>
        <w:rPr>
          <w:lang w:val="sq-AL"/>
        </w:rPr>
      </w:pPr>
      <w:r w:rsidRPr="00C92EA5">
        <w:rPr>
          <w:lang w:val="sq-AL"/>
        </w:rPr>
        <w:t>xiii) “person”;</w:t>
      </w:r>
    </w:p>
    <w:p w:rsidR="00693A8E" w:rsidRPr="00C92EA5" w:rsidRDefault="00693A8E" w:rsidP="00693A8E">
      <w:pPr>
        <w:pStyle w:val="Paragrafi"/>
        <w:rPr>
          <w:lang w:val="sq-AL"/>
        </w:rPr>
      </w:pPr>
      <w:r w:rsidRPr="00C92EA5">
        <w:rPr>
          <w:lang w:val="sq-AL"/>
        </w:rPr>
        <w:t>b) “Mbetje e biodegradueshme” nënkupton çdo mbetje që është e aftë t’i nënshtrohet dekompozimit anaerobik (në mungesë të oksigjenit) ose aerobik (në prani të oksigjenit), siç janë mbetjet nga ushqimet, mbetje bimore nga parqet, kopshtet, letra e kartoni dhe që përfshin mbetje bio;</w:t>
      </w:r>
    </w:p>
    <w:p w:rsidR="00693A8E" w:rsidRPr="00C92EA5" w:rsidRDefault="00693A8E" w:rsidP="00693A8E">
      <w:pPr>
        <w:pStyle w:val="Paragrafi"/>
        <w:rPr>
          <w:lang w:val="sq-AL"/>
        </w:rPr>
      </w:pPr>
      <w:r w:rsidRPr="00C92EA5">
        <w:rPr>
          <w:lang w:val="sq-AL"/>
        </w:rPr>
        <w:t>c) “Eluat” ose “lëndë e holluar” nënkupton solucionin që përftohet nga një test lëngëzimi në kushte laboratorike;</w:t>
      </w:r>
    </w:p>
    <w:p w:rsidR="00693A8E" w:rsidRPr="00C92EA5" w:rsidRDefault="00693A8E" w:rsidP="00693A8E">
      <w:pPr>
        <w:pStyle w:val="Paragrafi"/>
        <w:rPr>
          <w:lang w:val="sq-AL"/>
        </w:rPr>
      </w:pPr>
      <w:r w:rsidRPr="00C92EA5">
        <w:rPr>
          <w:lang w:val="sq-AL"/>
        </w:rPr>
        <w:t>ç) “Vendndodhja/vendi i lendfillit ekzistues” nënkupton vendndodhjen e një lendfilli të pajisur me leje mjedisi dhe që është operacional në datën kur ky vendim hyn në fuqi;</w:t>
      </w:r>
    </w:p>
    <w:p w:rsidR="00693A8E" w:rsidRPr="00C92EA5" w:rsidRDefault="00693A8E" w:rsidP="00693A8E">
      <w:pPr>
        <w:pStyle w:val="Paragrafi"/>
        <w:rPr>
          <w:lang w:val="sq-AL"/>
        </w:rPr>
      </w:pPr>
      <w:r w:rsidRPr="00C92EA5">
        <w:rPr>
          <w:lang w:val="sq-AL"/>
        </w:rPr>
        <w:t>d) “Mbajtës i mbetjeve” nënkupton gjeneruesi i mbetjeve ose personi që ka në zotërim mbetjet;</w:t>
      </w:r>
    </w:p>
    <w:p w:rsidR="00693A8E" w:rsidRPr="00C92EA5" w:rsidRDefault="00693A8E" w:rsidP="00693A8E">
      <w:pPr>
        <w:pStyle w:val="Paragrafi"/>
        <w:rPr>
          <w:lang w:val="sq-AL"/>
        </w:rPr>
      </w:pPr>
      <w:r w:rsidRPr="00C92EA5">
        <w:rPr>
          <w:lang w:val="sq-AL"/>
        </w:rPr>
        <w:t>dh)</w:t>
      </w:r>
      <w:r>
        <w:rPr>
          <w:lang w:val="sq-AL"/>
        </w:rPr>
        <w:t xml:space="preserve"> </w:t>
      </w:r>
      <w:r w:rsidRPr="00C92EA5">
        <w:rPr>
          <w:lang w:val="sq-AL"/>
        </w:rPr>
        <w:t>“Qendër banimi e izoluar” nënkupton një qendër:</w:t>
      </w:r>
    </w:p>
    <w:p w:rsidR="00693A8E" w:rsidRDefault="00693A8E" w:rsidP="00693A8E">
      <w:pPr>
        <w:pStyle w:val="Paragrafi"/>
        <w:rPr>
          <w:lang w:val="sq-AL"/>
        </w:rPr>
      </w:pPr>
      <w:r w:rsidRPr="00C92EA5">
        <w:rPr>
          <w:lang w:val="sq-AL"/>
        </w:rPr>
        <w:t xml:space="preserve">i) me jo më shumë se 500 banorë për komunë, bashki apo rreth dhe jo më shumë se 5 banorë për </w:t>
      </w:r>
      <w:r>
        <w:rPr>
          <w:lang w:val="sq-AL"/>
        </w:rPr>
        <w:t>kilometër katror;</w:t>
      </w:r>
      <w:r w:rsidRPr="00C92EA5">
        <w:rPr>
          <w:lang w:val="sq-AL"/>
        </w:rPr>
        <w:t xml:space="preserve"> dhe </w:t>
      </w:r>
    </w:p>
    <w:p w:rsidR="00693A8E" w:rsidRPr="00C92EA5" w:rsidRDefault="00693A8E" w:rsidP="00693A8E">
      <w:pPr>
        <w:pStyle w:val="Paragrafi"/>
        <w:rPr>
          <w:lang w:val="sq-AL"/>
        </w:rPr>
      </w:pPr>
      <w:r w:rsidRPr="00C92EA5">
        <w:rPr>
          <w:lang w:val="sq-AL"/>
        </w:rPr>
        <w:lastRenderedPageBreak/>
        <w:t>ii) ku distanca nga qendra urbane më e afërt me të paktën 250 banorë për kilometër katror është jo më pak se 50 km, ose ka akses të vështirë rrugor në qendrat më të afërta urbane, për shkak të kushteve meteorologjike gjatë një pjese të rëndësishme të vitit;</w:t>
      </w:r>
      <w:r>
        <w:rPr>
          <w:lang w:val="sq-AL"/>
        </w:rPr>
        <w:t xml:space="preserve"> </w:t>
      </w:r>
    </w:p>
    <w:p w:rsidR="00693A8E" w:rsidRPr="00C92EA5" w:rsidRDefault="00693A8E" w:rsidP="00693A8E">
      <w:pPr>
        <w:pStyle w:val="Paragrafi"/>
        <w:rPr>
          <w:lang w:val="sq-AL"/>
        </w:rPr>
      </w:pPr>
      <w:r w:rsidRPr="00C92EA5">
        <w:rPr>
          <w:lang w:val="sq-AL"/>
        </w:rPr>
        <w:t>e)</w:t>
      </w:r>
      <w:r w:rsidRPr="00C92EA5">
        <w:rPr>
          <w:b/>
          <w:lang w:val="sq-AL"/>
        </w:rPr>
        <w:t xml:space="preserve"> </w:t>
      </w:r>
      <w:r w:rsidRPr="00C92EA5">
        <w:rPr>
          <w:lang w:val="sq-AL"/>
        </w:rPr>
        <w:t>“Gaz i lendfillit” nënkupton të gjithë gazrat e gjeneruar nga asgjësimi i mbetjeve në lendfill;</w:t>
      </w:r>
    </w:p>
    <w:p w:rsidR="00693A8E" w:rsidRPr="00C92EA5" w:rsidRDefault="00693A8E" w:rsidP="00693A8E">
      <w:pPr>
        <w:pStyle w:val="Paragrafi"/>
        <w:rPr>
          <w:lang w:val="sq-AL"/>
        </w:rPr>
      </w:pPr>
      <w:r w:rsidRPr="00C92EA5">
        <w:rPr>
          <w:lang w:val="sq-AL"/>
        </w:rPr>
        <w:t>ë) “Operator” nënkupton personin që është përgjegjës për një lendfill, sipas kuptimit të dhënë në shkronjën “a” të pikës 33 të nenit 3</w:t>
      </w:r>
      <w:r>
        <w:rPr>
          <w:lang w:val="sq-AL"/>
        </w:rPr>
        <w:t xml:space="preserve"> të ligjit </w:t>
      </w:r>
      <w:r w:rsidRPr="00C92EA5">
        <w:rPr>
          <w:lang w:val="sq-AL"/>
        </w:rPr>
        <w:t>nr.</w:t>
      </w:r>
      <w:r>
        <w:rPr>
          <w:lang w:val="sq-AL"/>
        </w:rPr>
        <w:t xml:space="preserve"> </w:t>
      </w:r>
      <w:r w:rsidRPr="00C92EA5">
        <w:rPr>
          <w:lang w:val="sq-AL"/>
        </w:rPr>
        <w:t>10 463, datë 22.9.2011 “Për menaxhimin e integruar të mbetjeve”</w:t>
      </w:r>
      <w:r>
        <w:rPr>
          <w:lang w:val="sq-AL"/>
        </w:rPr>
        <w:t>;</w:t>
      </w:r>
      <w:r w:rsidRPr="00C92EA5">
        <w:rPr>
          <w:lang w:val="sq-AL"/>
        </w:rPr>
        <w:t xml:space="preserve"> </w:t>
      </w:r>
    </w:p>
    <w:p w:rsidR="00693A8E" w:rsidRPr="00C92EA5" w:rsidRDefault="00693A8E" w:rsidP="00693A8E">
      <w:pPr>
        <w:pStyle w:val="Paragrafi"/>
        <w:rPr>
          <w:lang w:val="sq-AL"/>
        </w:rPr>
      </w:pPr>
      <w:r w:rsidRPr="00C92EA5">
        <w:rPr>
          <w:lang w:val="sq-AL"/>
        </w:rPr>
        <w:t>f) “Trajtim” nënkupton proceset (fizike, termike, kimike ose biologjike, përfshirë edhe ndarjen) të cilat ndryshojnë karakteristikat e mbetjeve me qëllim që të pakësojnë vëllimin dhe natyrën e rrezikshme të tyre, të lehtësojnë trajtimin ose të rrisin rikuperimin e tyre.</w:t>
      </w:r>
    </w:p>
    <w:p w:rsidR="00693A8E" w:rsidRPr="00C92EA5" w:rsidRDefault="00693A8E" w:rsidP="00693A8E">
      <w:pPr>
        <w:pStyle w:val="Paragrafi"/>
        <w:rPr>
          <w:lang w:val="sq-AL"/>
        </w:rPr>
      </w:pPr>
      <w:r w:rsidRPr="00C92EA5">
        <w:rPr>
          <w:lang w:val="sq-AL"/>
        </w:rPr>
        <w:t>III</w:t>
      </w:r>
      <w:r>
        <w:rPr>
          <w:lang w:val="sq-AL"/>
        </w:rPr>
        <w:t>.</w:t>
      </w:r>
      <w:r w:rsidRPr="00C92EA5">
        <w:rPr>
          <w:lang w:val="sq-AL"/>
        </w:rPr>
        <w:t xml:space="preserve"> PËRJASHTIME</w:t>
      </w:r>
    </w:p>
    <w:p w:rsidR="00693A8E" w:rsidRPr="00C92EA5" w:rsidRDefault="00693A8E" w:rsidP="00693A8E">
      <w:pPr>
        <w:pStyle w:val="Paragrafi"/>
        <w:rPr>
          <w:lang w:val="sq-AL"/>
        </w:rPr>
      </w:pPr>
      <w:r w:rsidRPr="00C92EA5">
        <w:rPr>
          <w:lang w:val="sq-AL"/>
        </w:rPr>
        <w:t>1. Ky vendim nuk zbatohet për:</w:t>
      </w:r>
    </w:p>
    <w:p w:rsidR="00693A8E" w:rsidRPr="00C92EA5" w:rsidRDefault="00693A8E" w:rsidP="00693A8E">
      <w:pPr>
        <w:pStyle w:val="Paragrafi"/>
        <w:rPr>
          <w:lang w:val="sq-AL"/>
        </w:rPr>
      </w:pPr>
      <w:r>
        <w:rPr>
          <w:lang w:val="sq-AL"/>
        </w:rPr>
        <w:t xml:space="preserve"> a) </w:t>
      </w:r>
      <w:r w:rsidRPr="00C92EA5">
        <w:rPr>
          <w:lang w:val="sq-AL"/>
        </w:rPr>
        <w:t>llumrat, përfshirë llumrat nga trajtimi i ujërave të zeza dhe ato nga pastrimi i kanaleve/përrenjve, apo llumra të ngjashme që shtrohen mbi tokë, me qëllim plehërimin ose përmirësimin e saj;</w:t>
      </w:r>
      <w:r>
        <w:rPr>
          <w:lang w:val="sq-AL"/>
        </w:rPr>
        <w:t xml:space="preserve"> </w:t>
      </w:r>
    </w:p>
    <w:p w:rsidR="00693A8E" w:rsidRPr="00C92EA5" w:rsidRDefault="00693A8E" w:rsidP="00693A8E">
      <w:pPr>
        <w:pStyle w:val="Paragrafi"/>
        <w:rPr>
          <w:lang w:val="sq-AL"/>
        </w:rPr>
      </w:pPr>
      <w:r w:rsidRPr="00C92EA5">
        <w:rPr>
          <w:lang w:val="sq-AL"/>
        </w:rPr>
        <w:t xml:space="preserve"> b) mbetjet inerte, që janë të përshtatshme e që </w:t>
      </w:r>
      <w:r>
        <w:rPr>
          <w:lang w:val="sq-AL"/>
        </w:rPr>
        <w:t>përdoren në punime rizhvillimi/</w:t>
      </w:r>
      <w:r w:rsidRPr="00C92EA5">
        <w:rPr>
          <w:lang w:val="sq-AL"/>
        </w:rPr>
        <w:t xml:space="preserve">restaurimi dhe punime mbushëse ose për qëllime ndërtimi, në lendfille; </w:t>
      </w:r>
    </w:p>
    <w:p w:rsidR="00693A8E" w:rsidRPr="00C92EA5" w:rsidRDefault="00693A8E" w:rsidP="00693A8E">
      <w:pPr>
        <w:pStyle w:val="Paragrafi"/>
        <w:rPr>
          <w:lang w:val="sq-AL"/>
        </w:rPr>
      </w:pPr>
      <w:r w:rsidRPr="00C92EA5">
        <w:rPr>
          <w:lang w:val="sq-AL"/>
        </w:rPr>
        <w:t>c) llumra të tjera jo të rrezikshme, që depozitohen përgjatë kanaleve/përrenjve, në ujërat sipërfaqësore, në shtratin e tyre dhe nën këtë shtrat;</w:t>
      </w:r>
    </w:p>
    <w:p w:rsidR="00693A8E" w:rsidRPr="00C92EA5" w:rsidRDefault="00693A8E" w:rsidP="00693A8E">
      <w:pPr>
        <w:pStyle w:val="Paragrafi"/>
        <w:rPr>
          <w:lang w:val="sq-AL"/>
        </w:rPr>
      </w:pPr>
      <w:r w:rsidRPr="00C92EA5">
        <w:rPr>
          <w:lang w:val="sq-AL"/>
        </w:rPr>
        <w:t xml:space="preserve"> </w:t>
      </w:r>
      <w:r>
        <w:rPr>
          <w:lang w:val="sq-AL"/>
        </w:rPr>
        <w:t xml:space="preserve">ç) </w:t>
      </w:r>
      <w:r w:rsidRPr="00C92EA5">
        <w:rPr>
          <w:lang w:val="sq-AL"/>
        </w:rPr>
        <w:t>dherat e pandotura ose mbetjet inerte jo të rrezikshme, që dalin nga gërmimet dhe nxjerrjet, trajtimi e depozitimi i mineraleve</w:t>
      </w:r>
      <w:r>
        <w:rPr>
          <w:lang w:val="sq-AL"/>
        </w:rPr>
        <w:t>,</w:t>
      </w:r>
      <w:r w:rsidRPr="00C92EA5">
        <w:rPr>
          <w:lang w:val="sq-AL"/>
        </w:rPr>
        <w:t xml:space="preserve"> si dhe nga funksionimi i guroreve;</w:t>
      </w:r>
    </w:p>
    <w:p w:rsidR="00693A8E" w:rsidRPr="00C92EA5" w:rsidRDefault="00693A8E" w:rsidP="00693A8E">
      <w:pPr>
        <w:pStyle w:val="Paragrafi"/>
        <w:rPr>
          <w:lang w:val="sq-AL"/>
        </w:rPr>
      </w:pPr>
      <w:r w:rsidRPr="00C92EA5">
        <w:rPr>
          <w:lang w:val="sq-AL"/>
        </w:rPr>
        <w:t xml:space="preserve"> </w:t>
      </w:r>
      <w:r>
        <w:rPr>
          <w:lang w:val="sq-AL"/>
        </w:rPr>
        <w:t>d) tipa</w:t>
      </w:r>
      <w:r w:rsidRPr="00C92EA5">
        <w:rPr>
          <w:lang w:val="sq-AL"/>
        </w:rPr>
        <w:t>t e mbetjeve që janë të përjashtuara nga lendfillet, ashtu siç përcaktohet në nenin 44 të ligjit nr.</w:t>
      </w:r>
      <w:r>
        <w:rPr>
          <w:lang w:val="sq-AL"/>
        </w:rPr>
        <w:t xml:space="preserve"> </w:t>
      </w:r>
      <w:r w:rsidRPr="00C92EA5">
        <w:rPr>
          <w:lang w:val="sq-AL"/>
        </w:rPr>
        <w:t>10 463, datë 22.9.2011 “Për menaxhimin e integruar të mbetjeve”.</w:t>
      </w:r>
    </w:p>
    <w:p w:rsidR="00693A8E" w:rsidRPr="00C92EA5" w:rsidRDefault="00693A8E" w:rsidP="00693A8E">
      <w:pPr>
        <w:pStyle w:val="Paragrafi"/>
        <w:rPr>
          <w:lang w:val="sq-AL"/>
        </w:rPr>
      </w:pPr>
      <w:r w:rsidRPr="00C92EA5">
        <w:rPr>
          <w:lang w:val="sq-AL"/>
        </w:rPr>
        <w:t xml:space="preserve"> 2. Dispozitat e pikave</w:t>
      </w:r>
      <w:r>
        <w:rPr>
          <w:lang w:val="sq-AL"/>
        </w:rPr>
        <w:t xml:space="preserve"> </w:t>
      </w:r>
      <w:r w:rsidRPr="00C92EA5">
        <w:rPr>
          <w:lang w:val="sq-AL"/>
        </w:rPr>
        <w:t>6, shkronja “d”, 10, 11, 14, 18, aneksi I, seksionet 3 dhe 4, dhe aneksi V, seksionet 3 dhe 5, nuk zbatohen për:</w:t>
      </w:r>
    </w:p>
    <w:p w:rsidR="00693A8E" w:rsidRPr="00C92EA5" w:rsidRDefault="00693A8E" w:rsidP="00693A8E">
      <w:pPr>
        <w:pStyle w:val="Paragrafi"/>
        <w:rPr>
          <w:lang w:val="sq-AL"/>
        </w:rPr>
      </w:pPr>
      <w:r w:rsidRPr="00C92EA5">
        <w:rPr>
          <w:lang w:val="sq-AL"/>
        </w:rPr>
        <w:t>a) vendet e lendfilleve ekzistuese për mbetjet jo të rrezikshme ose inerte me një kapacitet total që nuk tejkalon 15 000 (pesëmbëdhjetë mijë) tonë ose me një prurje vjetore që nuk tejkalon 1 000 (një mijë) tonë, që funksionojnë në ishuj e kur ky është i vetmi lendfill në atë ishull dhe është i destinuar ekskluzivisht për asgjësimin e mbetjeve të gjeneruara në atë ishull. Çdo vend i ri lendfilli që do të ndërtohet në ishull (pasi kapaciteti total i këtij lendfilli ekzistues të jetë përdorur) do të plotësojë kërkesat e këtij vendimi;</w:t>
      </w:r>
    </w:p>
    <w:p w:rsidR="00693A8E" w:rsidRPr="00C92EA5" w:rsidRDefault="00693A8E" w:rsidP="00693A8E">
      <w:pPr>
        <w:pStyle w:val="Paragrafi"/>
        <w:rPr>
          <w:lang w:val="sq-AL"/>
        </w:rPr>
      </w:pPr>
      <w:r w:rsidRPr="00C92EA5">
        <w:rPr>
          <w:lang w:val="sq-AL"/>
        </w:rPr>
        <w:t xml:space="preserve">b) vendet e lendfilleve të mbetjeve jo të rrezikshme ose inerte në qendra banimi të izoluara, në qoftë se vendi i lendfillit destinohet për asgjësimin e mbetjeve të gjeneruara vetëm nga ajo qendër banimi e izoluar. </w:t>
      </w:r>
    </w:p>
    <w:p w:rsidR="00693A8E" w:rsidRPr="00C92EA5" w:rsidRDefault="00693A8E" w:rsidP="00693A8E">
      <w:pPr>
        <w:pStyle w:val="Paragrafi"/>
        <w:rPr>
          <w:lang w:val="sq-AL"/>
        </w:rPr>
      </w:pPr>
      <w:r w:rsidRPr="00C92EA5">
        <w:rPr>
          <w:lang w:val="sq-AL"/>
        </w:rPr>
        <w:t xml:space="preserve">IV. KËRKESA TË PËRGJITHSHME PËR TË GJITHA KATEGORITË E LENDFILLIT </w:t>
      </w:r>
    </w:p>
    <w:p w:rsidR="00693A8E" w:rsidRPr="00C92EA5" w:rsidRDefault="00693A8E" w:rsidP="00693A8E">
      <w:pPr>
        <w:pStyle w:val="Paragrafi"/>
        <w:rPr>
          <w:lang w:val="sq-AL"/>
        </w:rPr>
      </w:pPr>
      <w:r w:rsidRPr="00C92EA5">
        <w:rPr>
          <w:lang w:val="sq-AL"/>
        </w:rPr>
        <w:t>3. Vendet e të gjitha lendfilleve të reja plotësojnë kërkesat e përgjithshme të aneksit I.</w:t>
      </w:r>
    </w:p>
    <w:p w:rsidR="00693A8E" w:rsidRPr="00C92EA5" w:rsidRDefault="00693A8E" w:rsidP="00693A8E">
      <w:pPr>
        <w:pStyle w:val="Paragrafi"/>
        <w:rPr>
          <w:lang w:val="sq-AL"/>
        </w:rPr>
      </w:pPr>
      <w:r w:rsidRPr="00C92EA5">
        <w:rPr>
          <w:lang w:val="sq-AL"/>
        </w:rPr>
        <w:t>4. Agjencia Kombëtare e Mjedisit siguron që leja e mjedisit, për çdo vend lendfilli të ri, të përmbajë kushtet që respektojnë dispozitat e pikës 5.</w:t>
      </w:r>
    </w:p>
    <w:p w:rsidR="00693A8E" w:rsidRPr="00C92EA5" w:rsidRDefault="00693A8E" w:rsidP="00693A8E">
      <w:pPr>
        <w:pStyle w:val="Paragrafi"/>
        <w:rPr>
          <w:lang w:val="sq-AL"/>
        </w:rPr>
      </w:pPr>
      <w:r w:rsidRPr="00C92EA5">
        <w:rPr>
          <w:lang w:val="sq-AL"/>
        </w:rPr>
        <w:t>V. INFORMACIONI</w:t>
      </w:r>
      <w:r>
        <w:rPr>
          <w:lang w:val="sq-AL"/>
        </w:rPr>
        <w:t xml:space="preserve"> </w:t>
      </w:r>
      <w:r w:rsidRPr="00C92EA5">
        <w:rPr>
          <w:lang w:val="sq-AL"/>
        </w:rPr>
        <w:t xml:space="preserve">SHTESË QË DUHET TË PËRFSHIHET NË KËRKESËN PËR LEJE MJEDISI </w:t>
      </w:r>
    </w:p>
    <w:p w:rsidR="00693A8E" w:rsidRPr="00C92EA5" w:rsidRDefault="00693A8E" w:rsidP="00693A8E">
      <w:pPr>
        <w:pStyle w:val="Paragrafi"/>
        <w:rPr>
          <w:lang w:val="sq-AL"/>
        </w:rPr>
      </w:pPr>
      <w:r w:rsidRPr="00C92EA5">
        <w:rPr>
          <w:lang w:val="sq-AL"/>
        </w:rPr>
        <w:t>5. Në përputhje me ligjin nr.</w:t>
      </w:r>
      <w:r>
        <w:rPr>
          <w:lang w:val="sq-AL"/>
        </w:rPr>
        <w:t xml:space="preserve"> </w:t>
      </w:r>
      <w:r w:rsidRPr="00C92EA5">
        <w:rPr>
          <w:lang w:val="sq-AL"/>
        </w:rPr>
        <w:t>10 448, datë 14.7.2011 “Për lejet e mjedisit”, kërkesa për lejen e mjedisit, e tipit A ose e B, për një vend lendfilli, përfshin edhe</w:t>
      </w:r>
      <w:r>
        <w:rPr>
          <w:lang w:val="sq-AL"/>
        </w:rPr>
        <w:t xml:space="preserve"> </w:t>
      </w:r>
      <w:r w:rsidRPr="00C92EA5">
        <w:rPr>
          <w:lang w:val="sq-AL"/>
        </w:rPr>
        <w:t>informacion për:</w:t>
      </w:r>
    </w:p>
    <w:p w:rsidR="00693A8E" w:rsidRPr="00C92EA5" w:rsidRDefault="00693A8E" w:rsidP="00693A8E">
      <w:pPr>
        <w:pStyle w:val="Paragrafi"/>
        <w:rPr>
          <w:lang w:val="sq-AL"/>
        </w:rPr>
      </w:pPr>
      <w:r w:rsidRPr="00C92EA5">
        <w:rPr>
          <w:lang w:val="sq-AL"/>
        </w:rPr>
        <w:t>a)</w:t>
      </w:r>
      <w:r>
        <w:rPr>
          <w:lang w:val="sq-AL"/>
        </w:rPr>
        <w:t xml:space="preserve"> </w:t>
      </w:r>
      <w:r w:rsidRPr="00C92EA5">
        <w:rPr>
          <w:lang w:val="sq-AL"/>
        </w:rPr>
        <w:t>identitetin e kërkuesit dhe të operatorit, kur ata janë entitete të ndryshme;</w:t>
      </w:r>
    </w:p>
    <w:p w:rsidR="00693A8E" w:rsidRDefault="00693A8E" w:rsidP="00693A8E">
      <w:pPr>
        <w:pStyle w:val="Paragrafi"/>
        <w:rPr>
          <w:lang w:val="sq-AL"/>
        </w:rPr>
      </w:pPr>
    </w:p>
    <w:p w:rsidR="00693A8E" w:rsidRPr="00C92EA5" w:rsidRDefault="00693A8E" w:rsidP="00693A8E">
      <w:pPr>
        <w:pStyle w:val="Paragrafi"/>
        <w:rPr>
          <w:lang w:val="sq-AL"/>
        </w:rPr>
      </w:pPr>
      <w:r w:rsidRPr="00C92EA5">
        <w:rPr>
          <w:lang w:val="sq-AL"/>
        </w:rPr>
        <w:t>b) llojet dhe sasitë totale të mbetjeve që do të asgjësohen;</w:t>
      </w:r>
    </w:p>
    <w:p w:rsidR="00693A8E" w:rsidRPr="00C92EA5" w:rsidRDefault="00693A8E" w:rsidP="00693A8E">
      <w:pPr>
        <w:pStyle w:val="Paragrafi"/>
        <w:rPr>
          <w:lang w:val="sq-AL"/>
        </w:rPr>
      </w:pPr>
      <w:r w:rsidRPr="00C92EA5">
        <w:rPr>
          <w:lang w:val="sq-AL"/>
        </w:rPr>
        <w:t>c) kapacitetin e propozuar të vendit të asgjësimit;</w:t>
      </w:r>
    </w:p>
    <w:p w:rsidR="00693A8E" w:rsidRPr="00C92EA5" w:rsidRDefault="00693A8E" w:rsidP="00693A8E">
      <w:pPr>
        <w:pStyle w:val="Paragrafi"/>
        <w:rPr>
          <w:lang w:val="sq-AL"/>
        </w:rPr>
      </w:pPr>
      <w:r w:rsidRPr="00C92EA5">
        <w:rPr>
          <w:lang w:val="sq-AL"/>
        </w:rPr>
        <w:t>ç) vendin, përfshirë edhe karakteristikat e tij hidrogjeologjike e gjeologjike;</w:t>
      </w:r>
    </w:p>
    <w:p w:rsidR="00693A8E" w:rsidRPr="00C92EA5" w:rsidRDefault="00693A8E" w:rsidP="00693A8E">
      <w:pPr>
        <w:pStyle w:val="Paragrafi"/>
        <w:rPr>
          <w:lang w:val="sq-AL"/>
        </w:rPr>
      </w:pPr>
      <w:r w:rsidRPr="00C92EA5">
        <w:rPr>
          <w:lang w:val="sq-AL"/>
        </w:rPr>
        <w:t>d) metodat e propozuara për parandalimin dhe pakësimin e niveleve të ndotjes;</w:t>
      </w:r>
    </w:p>
    <w:p w:rsidR="00693A8E" w:rsidRPr="00C92EA5" w:rsidRDefault="00693A8E" w:rsidP="00693A8E">
      <w:pPr>
        <w:pStyle w:val="Paragrafi"/>
        <w:rPr>
          <w:lang w:val="sq-AL"/>
        </w:rPr>
      </w:pPr>
      <w:r w:rsidRPr="00C92EA5">
        <w:rPr>
          <w:lang w:val="sq-AL"/>
        </w:rPr>
        <w:t>dh)</w:t>
      </w:r>
      <w:r>
        <w:rPr>
          <w:lang w:val="sq-AL"/>
        </w:rPr>
        <w:t xml:space="preserve"> </w:t>
      </w:r>
      <w:r w:rsidRPr="00C92EA5">
        <w:rPr>
          <w:lang w:val="sq-AL"/>
        </w:rPr>
        <w:t>operacionet e propozuara, vetëmonitorimin dhe planin e kontrollit;</w:t>
      </w:r>
    </w:p>
    <w:p w:rsidR="00693A8E" w:rsidRPr="00C92EA5" w:rsidRDefault="00693A8E" w:rsidP="00693A8E">
      <w:pPr>
        <w:pStyle w:val="Paragrafi"/>
        <w:rPr>
          <w:lang w:val="sq-AL"/>
        </w:rPr>
      </w:pPr>
      <w:r w:rsidRPr="00C92EA5">
        <w:rPr>
          <w:lang w:val="sq-AL"/>
        </w:rPr>
        <w:t>e)</w:t>
      </w:r>
      <w:r>
        <w:rPr>
          <w:lang w:val="sq-AL"/>
        </w:rPr>
        <w:t xml:space="preserve"> </w:t>
      </w:r>
      <w:r w:rsidRPr="00C92EA5">
        <w:rPr>
          <w:lang w:val="sq-AL"/>
        </w:rPr>
        <w:t>planin e propozuar për mbylljen e lendfillit dhe procedurat e kujdesit pas mbylljes;</w:t>
      </w:r>
    </w:p>
    <w:p w:rsidR="00693A8E" w:rsidRPr="00C92EA5" w:rsidRDefault="00693A8E" w:rsidP="00693A8E">
      <w:pPr>
        <w:pStyle w:val="Paragrafi"/>
        <w:rPr>
          <w:lang w:val="sq-AL"/>
        </w:rPr>
      </w:pPr>
      <w:r w:rsidRPr="00C92EA5">
        <w:rPr>
          <w:lang w:val="sq-AL"/>
        </w:rPr>
        <w:t>ë) raportin e vlerësimit të ndikimit në mjedis, në rast se, në zbatim të ligjit nr.</w:t>
      </w:r>
      <w:r>
        <w:rPr>
          <w:lang w:val="sq-AL"/>
        </w:rPr>
        <w:t xml:space="preserve"> </w:t>
      </w:r>
      <w:r w:rsidRPr="00C92EA5">
        <w:rPr>
          <w:lang w:val="sq-AL"/>
        </w:rPr>
        <w:t>10</w:t>
      </w:r>
      <w:r>
        <w:rPr>
          <w:lang w:val="sq-AL"/>
        </w:rPr>
        <w:t xml:space="preserve"> </w:t>
      </w:r>
      <w:r w:rsidRPr="00C92EA5">
        <w:rPr>
          <w:lang w:val="sq-AL"/>
        </w:rPr>
        <w:t xml:space="preserve">440, datë </w:t>
      </w:r>
      <w:r w:rsidRPr="00C92EA5">
        <w:rPr>
          <w:lang w:val="sq-AL"/>
        </w:rPr>
        <w:lastRenderedPageBreak/>
        <w:t>7.7.2011 “Për vlerësimin e ndikimit në mjedis”, është kërkuar një i tillë, dhe çdo informacion që është dhënë nga zhvilluesi;</w:t>
      </w:r>
    </w:p>
    <w:p w:rsidR="00693A8E" w:rsidRPr="00C92EA5" w:rsidRDefault="00693A8E" w:rsidP="00693A8E">
      <w:pPr>
        <w:pStyle w:val="Paragrafi"/>
        <w:rPr>
          <w:lang w:val="sq-AL"/>
        </w:rPr>
      </w:pPr>
      <w:r w:rsidRPr="00C92EA5">
        <w:rPr>
          <w:lang w:val="sq-AL"/>
        </w:rPr>
        <w:t>f) garanci financiare nga kërkuesi, siç parashikohet nga neni 46, i ligjit nr.</w:t>
      </w:r>
      <w:r>
        <w:rPr>
          <w:lang w:val="sq-AL"/>
        </w:rPr>
        <w:t xml:space="preserve"> </w:t>
      </w:r>
      <w:r w:rsidRPr="00C92EA5">
        <w:rPr>
          <w:lang w:val="sq-AL"/>
        </w:rPr>
        <w:t>10 463, datë 22.9.2011 “Për menaxhimin e integruar të mbetjeve”.</w:t>
      </w:r>
    </w:p>
    <w:p w:rsidR="00693A8E" w:rsidRPr="00C92EA5" w:rsidRDefault="00693A8E" w:rsidP="00693A8E">
      <w:pPr>
        <w:pStyle w:val="Paragrafi"/>
        <w:rPr>
          <w:lang w:val="sq-AL"/>
        </w:rPr>
      </w:pPr>
      <w:r w:rsidRPr="00C92EA5">
        <w:rPr>
          <w:lang w:val="sq-AL"/>
        </w:rPr>
        <w:t>VI. KËRKESA SHTESË QË DUHEN MARRË NË KONSIDERATË GJATË SHQYRTIMIT TË NJË KËRKESE PËR LEJE MJEDISI</w:t>
      </w:r>
    </w:p>
    <w:p w:rsidR="00693A8E" w:rsidRPr="00C92EA5" w:rsidRDefault="00693A8E" w:rsidP="00693A8E">
      <w:pPr>
        <w:pStyle w:val="Paragrafi"/>
        <w:rPr>
          <w:lang w:val="sq-AL"/>
        </w:rPr>
      </w:pPr>
      <w:r w:rsidRPr="00C92EA5">
        <w:rPr>
          <w:lang w:val="sq-AL"/>
        </w:rPr>
        <w:t>6. Në përputhje me ligjin nr.</w:t>
      </w:r>
      <w:r>
        <w:rPr>
          <w:lang w:val="sq-AL"/>
        </w:rPr>
        <w:t xml:space="preserve"> </w:t>
      </w:r>
      <w:r w:rsidRPr="00C92EA5">
        <w:rPr>
          <w:lang w:val="sq-AL"/>
        </w:rPr>
        <w:t>10 448, datë 14.7.2011 “Për lejet e mjedisit”, Agjencia Kombëtare e Mjedisit nuk miraton kërkesën për leje mjedisi për një vend lendfilli, në qoftë se nuk është e bindur që:</w:t>
      </w:r>
    </w:p>
    <w:p w:rsidR="00693A8E" w:rsidRPr="00C92EA5" w:rsidRDefault="00693A8E" w:rsidP="00693A8E">
      <w:pPr>
        <w:pStyle w:val="Paragrafi"/>
        <w:rPr>
          <w:lang w:val="sq-AL"/>
        </w:rPr>
      </w:pPr>
      <w:r w:rsidRPr="00C92EA5">
        <w:rPr>
          <w:lang w:val="sq-AL"/>
        </w:rPr>
        <w:t>a) lendfilli është në përputhje me të gjitha kërkesat përkatëse të legjislacionit shqiptar dhe të këtij vendimi;</w:t>
      </w:r>
    </w:p>
    <w:p w:rsidR="00693A8E" w:rsidRPr="00C92EA5" w:rsidRDefault="00693A8E" w:rsidP="00693A8E">
      <w:pPr>
        <w:pStyle w:val="Paragrafi"/>
        <w:rPr>
          <w:lang w:val="sq-AL"/>
        </w:rPr>
      </w:pPr>
      <w:r w:rsidRPr="00C92EA5">
        <w:rPr>
          <w:lang w:val="sq-AL"/>
        </w:rPr>
        <w:t>b) drejtuesi teknik që do të menaxhojë vendin e lendfillit ka kapacitetin e duhur teknik e menaxherial për këtë qëllim, të vërtetuar përmes dokumentacionit përkatës;</w:t>
      </w:r>
      <w:r>
        <w:rPr>
          <w:lang w:val="sq-AL"/>
        </w:rPr>
        <w:t xml:space="preserve"> </w:t>
      </w:r>
    </w:p>
    <w:p w:rsidR="00693A8E" w:rsidRPr="00C92EA5" w:rsidRDefault="00693A8E" w:rsidP="00693A8E">
      <w:pPr>
        <w:pStyle w:val="Paragrafi"/>
        <w:rPr>
          <w:lang w:val="sq-AL"/>
        </w:rPr>
      </w:pPr>
      <w:r w:rsidRPr="00C92EA5">
        <w:rPr>
          <w:lang w:val="sq-AL"/>
        </w:rPr>
        <w:t>c) operatorëve dhe stafit të lendfillit u ofrohen trajnime nga ana profesionale dhe teknike;</w:t>
      </w:r>
    </w:p>
    <w:p w:rsidR="00693A8E" w:rsidRPr="00C92EA5" w:rsidRDefault="00693A8E" w:rsidP="00693A8E">
      <w:pPr>
        <w:pStyle w:val="Paragrafi"/>
        <w:rPr>
          <w:lang w:val="sq-AL"/>
        </w:rPr>
      </w:pPr>
      <w:r w:rsidRPr="00C92EA5">
        <w:rPr>
          <w:lang w:val="sq-AL"/>
        </w:rPr>
        <w:t>ç) lendfilli do të operohet duke ndërmarrë masat e nevojshme për parandalimin e aksidenteve dhe për kufizimin e pasojave të tyre;</w:t>
      </w:r>
    </w:p>
    <w:p w:rsidR="00693A8E" w:rsidRPr="00C92EA5" w:rsidRDefault="00693A8E" w:rsidP="00693A8E">
      <w:pPr>
        <w:pStyle w:val="Paragrafi"/>
        <w:rPr>
          <w:lang w:val="sq-AL"/>
        </w:rPr>
      </w:pPr>
      <w:r w:rsidRPr="00C92EA5">
        <w:rPr>
          <w:lang w:val="sq-AL"/>
        </w:rPr>
        <w:t>d) janë</w:t>
      </w:r>
      <w:r>
        <w:rPr>
          <w:lang w:val="sq-AL"/>
        </w:rPr>
        <w:t xml:space="preserve"> </w:t>
      </w:r>
      <w:r w:rsidRPr="00C92EA5">
        <w:rPr>
          <w:lang w:val="sq-AL"/>
        </w:rPr>
        <w:t>marrë</w:t>
      </w:r>
      <w:r>
        <w:rPr>
          <w:lang w:val="sq-AL"/>
        </w:rPr>
        <w:t xml:space="preserve"> </w:t>
      </w:r>
      <w:r w:rsidRPr="00C92EA5">
        <w:rPr>
          <w:lang w:val="sq-AL"/>
        </w:rPr>
        <w:t>masat e duhura, përmes një garancie financiare, para fillimit të operacioneve të asgjësimit, që sigurojnë plotësimin e të gjitha detyrimeve, përfshirë ato për kujdesin pas mbylljes, të përcaktuara në lejen e mjedisit, dhe që janë ndjekur procedurat e mbylljes, të kërkuara nga ligji nr.</w:t>
      </w:r>
      <w:r>
        <w:rPr>
          <w:lang w:val="sq-AL"/>
        </w:rPr>
        <w:t xml:space="preserve"> </w:t>
      </w:r>
      <w:r w:rsidRPr="00C92EA5">
        <w:rPr>
          <w:lang w:val="sq-AL"/>
        </w:rPr>
        <w:t>10 463, datë 22.9.2011 “Për menaxhimin e integruar të mbetjeve”, si dhe nga ky vendim. Kjo garanci ose ekuivalenti i saj mbahen për aq kohë sa kërkohet për kryerjen e operacioneve të mirëmbajtjes e të kujdesit pas mbylljes të lendfillit, në përputhje me parashikimet në kapitullin X. Kjo kërkesë nuk zbatohet për lendfillet e mbetjeve inerte;</w:t>
      </w:r>
    </w:p>
    <w:p w:rsidR="00693A8E" w:rsidRPr="00C92EA5" w:rsidRDefault="00693A8E" w:rsidP="00693A8E">
      <w:pPr>
        <w:pStyle w:val="Paragrafi"/>
        <w:rPr>
          <w:lang w:val="sq-AL"/>
        </w:rPr>
      </w:pPr>
      <w:r w:rsidRPr="00C92EA5">
        <w:rPr>
          <w:lang w:val="sq-AL"/>
        </w:rPr>
        <w:t>dh) projekti i lendfillit është në përputhje me planet përkatëse të menaxhimit të mbetjeve, të referuara në nenet 10 e 12 të ligjit nr.</w:t>
      </w:r>
      <w:r>
        <w:rPr>
          <w:lang w:val="sq-AL"/>
        </w:rPr>
        <w:t xml:space="preserve"> </w:t>
      </w:r>
      <w:r w:rsidRPr="00C92EA5">
        <w:rPr>
          <w:lang w:val="sq-AL"/>
        </w:rPr>
        <w:t>10 463, datë 22.9.2011 “Për menaxhimin e integruar të mbetjeve”.</w:t>
      </w:r>
    </w:p>
    <w:p w:rsidR="00693A8E" w:rsidRPr="00C92EA5" w:rsidRDefault="00693A8E" w:rsidP="00693A8E">
      <w:pPr>
        <w:pStyle w:val="Paragrafi"/>
        <w:rPr>
          <w:lang w:val="sq-AL"/>
        </w:rPr>
      </w:pPr>
      <w:r w:rsidRPr="00C92EA5">
        <w:rPr>
          <w:lang w:val="sq-AL"/>
        </w:rPr>
        <w:t xml:space="preserve">7. Inspektorati përkatës për Mjedisin, para fillimit të operacioneve të asgjësimit, inspekton vendin e propozuar për lendfillin, me qëllim që të sigurohet se vendi i propozuar është në përputhje me të gjitha kushtet përkatëse të lejes së mjedisit. </w:t>
      </w:r>
    </w:p>
    <w:p w:rsidR="00693A8E" w:rsidRPr="00C92EA5" w:rsidRDefault="00693A8E" w:rsidP="00693A8E">
      <w:pPr>
        <w:pStyle w:val="Paragrafi"/>
        <w:rPr>
          <w:lang w:val="sq-AL"/>
        </w:rPr>
      </w:pPr>
      <w:r w:rsidRPr="00C92EA5">
        <w:rPr>
          <w:lang w:val="sq-AL"/>
        </w:rPr>
        <w:t xml:space="preserve"> 8. Inspektimi nuk e çliron operatorin nga përgjegjësia që ka për respektimin e kushteve të lejes së mjedisit.</w:t>
      </w:r>
    </w:p>
    <w:p w:rsidR="00693A8E" w:rsidRPr="00C92EA5" w:rsidRDefault="00693A8E" w:rsidP="00693A8E">
      <w:pPr>
        <w:pStyle w:val="Paragrafi"/>
        <w:rPr>
          <w:lang w:val="sq-AL"/>
        </w:rPr>
      </w:pPr>
      <w:r w:rsidRPr="00C92EA5">
        <w:rPr>
          <w:lang w:val="sq-AL"/>
        </w:rPr>
        <w:t>VII.</w:t>
      </w:r>
      <w:r>
        <w:rPr>
          <w:lang w:val="sq-AL"/>
        </w:rPr>
        <w:t xml:space="preserve"> </w:t>
      </w:r>
      <w:r w:rsidRPr="00C92EA5">
        <w:rPr>
          <w:lang w:val="sq-AL"/>
        </w:rPr>
        <w:t>KËRKESA SHTESË QË DUHEN PËRFSHIRË NË LEJEN E MJEDISIT PËR VENDIN E LENDFILLIT</w:t>
      </w:r>
    </w:p>
    <w:p w:rsidR="00693A8E" w:rsidRPr="00C92EA5" w:rsidRDefault="00693A8E" w:rsidP="00693A8E">
      <w:pPr>
        <w:pStyle w:val="Paragrafi"/>
        <w:rPr>
          <w:lang w:val="sq-AL"/>
        </w:rPr>
      </w:pPr>
      <w:r w:rsidRPr="00C92EA5">
        <w:rPr>
          <w:lang w:val="sq-AL"/>
        </w:rPr>
        <w:t xml:space="preserve"> 9. Në përputhje me ligjin nr.</w:t>
      </w:r>
      <w:r>
        <w:rPr>
          <w:lang w:val="sq-AL"/>
        </w:rPr>
        <w:t xml:space="preserve"> </w:t>
      </w:r>
      <w:r w:rsidRPr="00C92EA5">
        <w:rPr>
          <w:lang w:val="sq-AL"/>
        </w:rPr>
        <w:t>10 448, datë 14.7.2011 “Për lejet e mjedisit”, leja e mjedisit e tipit A ose B për një vend lendfilli duhet të përfshijë, gjithashtu, informacionin dhe kërkesat që vijojnë për:</w:t>
      </w:r>
    </w:p>
    <w:p w:rsidR="00693A8E" w:rsidRPr="00C92EA5" w:rsidRDefault="00693A8E" w:rsidP="00693A8E">
      <w:pPr>
        <w:pStyle w:val="Paragrafi"/>
        <w:rPr>
          <w:lang w:val="sq-AL"/>
        </w:rPr>
      </w:pPr>
      <w:r w:rsidRPr="00C92EA5">
        <w:rPr>
          <w:lang w:val="sq-AL"/>
        </w:rPr>
        <w:t>a) kategorinë e lendfillit;</w:t>
      </w:r>
    </w:p>
    <w:p w:rsidR="00693A8E" w:rsidRPr="00C92EA5" w:rsidRDefault="00693A8E" w:rsidP="00693A8E">
      <w:pPr>
        <w:pStyle w:val="Paragrafi"/>
        <w:rPr>
          <w:lang w:val="sq-AL"/>
        </w:rPr>
      </w:pPr>
      <w:r w:rsidRPr="00C92EA5">
        <w:rPr>
          <w:lang w:val="sq-AL"/>
        </w:rPr>
        <w:t>b) listën e llojeve të përcaktuara të mbetjeve që lejohen të depozitohen në lendfill;</w:t>
      </w:r>
    </w:p>
    <w:p w:rsidR="00693A8E" w:rsidRPr="00C92EA5" w:rsidRDefault="00693A8E" w:rsidP="00693A8E">
      <w:pPr>
        <w:pStyle w:val="Paragrafi"/>
        <w:rPr>
          <w:lang w:val="sq-AL"/>
        </w:rPr>
      </w:pPr>
      <w:r w:rsidRPr="00C92EA5">
        <w:rPr>
          <w:lang w:val="sq-AL"/>
        </w:rPr>
        <w:t>c) sasinë totale të mbetjeve që lejohet të depozitohet në lendfill;</w:t>
      </w:r>
    </w:p>
    <w:p w:rsidR="00693A8E" w:rsidRPr="00C92EA5" w:rsidRDefault="00693A8E" w:rsidP="00693A8E">
      <w:pPr>
        <w:pStyle w:val="Paragrafi"/>
        <w:rPr>
          <w:lang w:val="sq-AL"/>
        </w:rPr>
      </w:pPr>
      <w:r w:rsidRPr="00C92EA5">
        <w:rPr>
          <w:lang w:val="sq-AL"/>
        </w:rPr>
        <w:t>ç) kërkesat për përgatitjen e lendfillit, operacionet e asgjësimit në lendfill dhe procedurat e vetëmonitorimit e të kontrollit të lendfillit, përfshirë edhe planet e emergjencës (aneksi V, seksioni 4.2);</w:t>
      </w:r>
    </w:p>
    <w:p w:rsidR="00693A8E" w:rsidRPr="00C92EA5" w:rsidRDefault="00693A8E" w:rsidP="00693A8E">
      <w:pPr>
        <w:pStyle w:val="Paragrafi"/>
        <w:rPr>
          <w:lang w:val="sq-AL"/>
        </w:rPr>
      </w:pPr>
      <w:r w:rsidRPr="00C92EA5">
        <w:rPr>
          <w:lang w:val="sq-AL"/>
        </w:rPr>
        <w:t>d)</w:t>
      </w:r>
      <w:r>
        <w:rPr>
          <w:lang w:val="sq-AL"/>
        </w:rPr>
        <w:t xml:space="preserve"> </w:t>
      </w:r>
      <w:r w:rsidRPr="00C92EA5">
        <w:rPr>
          <w:lang w:val="sq-AL"/>
        </w:rPr>
        <w:t>kërkesat kushtëzuese për operacionet e mbylljes dhe të kujdesit pas mbylljes;</w:t>
      </w:r>
    </w:p>
    <w:p w:rsidR="00693A8E" w:rsidRPr="00C92EA5" w:rsidRDefault="00693A8E" w:rsidP="00693A8E">
      <w:pPr>
        <w:pStyle w:val="Paragrafi"/>
        <w:rPr>
          <w:lang w:val="sq-AL"/>
        </w:rPr>
      </w:pPr>
      <w:r w:rsidRPr="00C92EA5">
        <w:rPr>
          <w:lang w:val="sq-AL"/>
        </w:rPr>
        <w:t>dh) detyrimin e operatorit për të raportuar, të paktën, një herë në vit në Agjencinë Kombëtare të Mjedisit, për llojet dhe sasitë e mbetjeve të asgjësuara dhe për rezultatet e programit të vetëmonitorimit.</w:t>
      </w:r>
    </w:p>
    <w:p w:rsidR="00693A8E" w:rsidRPr="00C92EA5" w:rsidRDefault="00693A8E" w:rsidP="00693A8E">
      <w:pPr>
        <w:pStyle w:val="Paragrafi"/>
        <w:rPr>
          <w:lang w:val="sq-AL"/>
        </w:rPr>
      </w:pPr>
      <w:r w:rsidRPr="00C92EA5">
        <w:rPr>
          <w:lang w:val="sq-AL"/>
        </w:rPr>
        <w:t>VIII</w:t>
      </w:r>
      <w:r>
        <w:rPr>
          <w:lang w:val="sq-AL"/>
        </w:rPr>
        <w:t>.</w:t>
      </w:r>
      <w:r w:rsidRPr="00C92EA5">
        <w:rPr>
          <w:lang w:val="sq-AL"/>
        </w:rPr>
        <w:t xml:space="preserve"> PROCEDURAT E PRANIMIT TË MBETJEVE NË LENDFILL</w:t>
      </w:r>
    </w:p>
    <w:p w:rsidR="00693A8E" w:rsidRPr="00C92EA5" w:rsidRDefault="00693A8E" w:rsidP="00693A8E">
      <w:pPr>
        <w:pStyle w:val="Paragrafi"/>
        <w:rPr>
          <w:lang w:val="sq-AL"/>
        </w:rPr>
      </w:pPr>
      <w:r w:rsidRPr="00C92EA5">
        <w:rPr>
          <w:lang w:val="sq-AL"/>
        </w:rPr>
        <w:t>10</w:t>
      </w:r>
      <w:r>
        <w:rPr>
          <w:lang w:val="sq-AL"/>
        </w:rPr>
        <w:t>.</w:t>
      </w:r>
      <w:r w:rsidRPr="00C92EA5">
        <w:rPr>
          <w:lang w:val="sq-AL"/>
        </w:rPr>
        <w:t xml:space="preserve"> Mbajtësi i mbetjeve, përpara apo gjatë dorëzimit të mbetjeve në vendin e lendfillit, ose përpara apo gjatë dorëzimit të parë të një serie dorëzimesh të të njëjtit lloj mbetjesh, i tregon operatorit me anë të dokumentacionit shoqërues të mbetjeve, se:</w:t>
      </w:r>
    </w:p>
    <w:p w:rsidR="00693A8E" w:rsidRPr="00C92EA5" w:rsidRDefault="00693A8E" w:rsidP="00693A8E">
      <w:pPr>
        <w:pStyle w:val="Paragrafi"/>
        <w:rPr>
          <w:lang w:val="sq-AL"/>
        </w:rPr>
      </w:pPr>
      <w:r w:rsidRPr="00C92EA5">
        <w:rPr>
          <w:lang w:val="sq-AL"/>
        </w:rPr>
        <w:t>a) në përputhje me kushtet e lejes së mjedisit, mbetjet</w:t>
      </w:r>
      <w:r>
        <w:rPr>
          <w:lang w:val="sq-AL"/>
        </w:rPr>
        <w:t xml:space="preserve"> mund të pranohen në këtë vend;</w:t>
      </w:r>
      <w:r w:rsidRPr="00C92EA5">
        <w:rPr>
          <w:lang w:val="sq-AL"/>
        </w:rPr>
        <w:t xml:space="preserve"> dhe</w:t>
      </w:r>
    </w:p>
    <w:p w:rsidR="00693A8E" w:rsidRPr="00C92EA5" w:rsidRDefault="00693A8E" w:rsidP="00693A8E">
      <w:pPr>
        <w:pStyle w:val="Paragrafi"/>
        <w:rPr>
          <w:lang w:val="sq-AL"/>
        </w:rPr>
      </w:pPr>
      <w:r w:rsidRPr="00C92EA5">
        <w:rPr>
          <w:lang w:val="sq-AL"/>
        </w:rPr>
        <w:t>b</w:t>
      </w:r>
      <w:r>
        <w:rPr>
          <w:lang w:val="sq-AL"/>
        </w:rPr>
        <w:t>)</w:t>
      </w:r>
      <w:r w:rsidRPr="00C92EA5">
        <w:rPr>
          <w:lang w:val="sq-AL"/>
        </w:rPr>
        <w:t xml:space="preserve"> ai i përmbush kriteret e pranimit, të përcaktuara në aneksin II. </w:t>
      </w:r>
    </w:p>
    <w:p w:rsidR="00693A8E" w:rsidRPr="00C92EA5" w:rsidRDefault="00693A8E" w:rsidP="00693A8E">
      <w:pPr>
        <w:pStyle w:val="Paragrafi"/>
        <w:rPr>
          <w:lang w:val="sq-AL"/>
        </w:rPr>
      </w:pPr>
      <w:r w:rsidRPr="00C92EA5">
        <w:rPr>
          <w:lang w:val="sq-AL"/>
        </w:rPr>
        <w:t>11. Ministri dhe ministri përgjegjës për punët publike, me urdhër të përbashkët, përcaktojnë opsionet e asgjësimit në lendfill, që janë të mundshme në zbatim të këtij vendimi, si dhe në zbatim të anekseve, bashkëlidhur këtij vendimi.</w:t>
      </w:r>
    </w:p>
    <w:p w:rsidR="00693A8E" w:rsidRPr="00C92EA5" w:rsidRDefault="00693A8E" w:rsidP="00693A8E">
      <w:pPr>
        <w:pStyle w:val="Paragrafi"/>
        <w:rPr>
          <w:lang w:val="sq-AL"/>
        </w:rPr>
      </w:pPr>
      <w:r w:rsidRPr="00C92EA5">
        <w:rPr>
          <w:lang w:val="sq-AL"/>
        </w:rPr>
        <w:t xml:space="preserve">12. Operatori, para pranimit të mbetjeve në vendin e lendfillit, kryen procedurat e mëposhtme të </w:t>
      </w:r>
      <w:r w:rsidRPr="00C92EA5">
        <w:rPr>
          <w:lang w:val="sq-AL"/>
        </w:rPr>
        <w:lastRenderedPageBreak/>
        <w:t>hyrjes:</w:t>
      </w:r>
    </w:p>
    <w:p w:rsidR="00693A8E" w:rsidRPr="00C92EA5" w:rsidRDefault="00693A8E" w:rsidP="00693A8E">
      <w:pPr>
        <w:pStyle w:val="Paragrafi"/>
        <w:rPr>
          <w:lang w:val="sq-AL"/>
        </w:rPr>
      </w:pPr>
      <w:r w:rsidRPr="00C92EA5">
        <w:rPr>
          <w:lang w:val="sq-AL"/>
        </w:rPr>
        <w:t>a) kontrollon dokumentacionin shoqërues të mbetjeve;</w:t>
      </w:r>
    </w:p>
    <w:p w:rsidR="00693A8E" w:rsidRPr="00C92EA5" w:rsidRDefault="00693A8E" w:rsidP="00693A8E">
      <w:pPr>
        <w:pStyle w:val="Paragrafi"/>
        <w:rPr>
          <w:lang w:val="sq-AL"/>
        </w:rPr>
      </w:pPr>
      <w:r w:rsidRPr="00C92EA5">
        <w:rPr>
          <w:lang w:val="sq-AL"/>
        </w:rPr>
        <w:t>b) inspekton me sy mbetjet në hyrje të vendit të lendfillit dhe në pikën e depozitimit;</w:t>
      </w:r>
    </w:p>
    <w:p w:rsidR="00693A8E" w:rsidRPr="00C92EA5" w:rsidRDefault="00693A8E" w:rsidP="00693A8E">
      <w:pPr>
        <w:pStyle w:val="Paragrafi"/>
        <w:rPr>
          <w:lang w:val="sq-AL"/>
        </w:rPr>
      </w:pPr>
      <w:r w:rsidRPr="00C92EA5">
        <w:rPr>
          <w:lang w:val="sq-AL"/>
        </w:rPr>
        <w:t xml:space="preserve">c) verifikon përputhshmërinë e mbetjeve me përshkrimin e dhënë në dokumentacionin e dorëzuar nga mbajtësi; </w:t>
      </w:r>
    </w:p>
    <w:p w:rsidR="00693A8E" w:rsidRPr="00C92EA5" w:rsidRDefault="00693A8E" w:rsidP="00693A8E">
      <w:pPr>
        <w:pStyle w:val="Paragrafi"/>
        <w:rPr>
          <w:lang w:val="sq-AL"/>
        </w:rPr>
      </w:pPr>
      <w:r w:rsidRPr="00C92EA5">
        <w:rPr>
          <w:lang w:val="sq-AL"/>
        </w:rPr>
        <w:t>ç) kur në zbatim të kërkesa</w:t>
      </w:r>
      <w:r>
        <w:rPr>
          <w:lang w:val="sq-AL"/>
        </w:rPr>
        <w:t>ve të seksionit 1.3</w:t>
      </w:r>
      <w:r w:rsidRPr="00C92EA5">
        <w:rPr>
          <w:lang w:val="sq-AL"/>
        </w:rPr>
        <w:t xml:space="preserve"> të aneksit II, për verifikimet në vend, merren dhe analizohen mostra përfaqësuese, marrja e mostrave dhe ruajtja e tyre dhe e rezultateve të analizave bëhet</w:t>
      </w:r>
      <w:r w:rsidRPr="00C92EA5" w:rsidDel="0096528D">
        <w:rPr>
          <w:lang w:val="sq-AL"/>
        </w:rPr>
        <w:t xml:space="preserve"> </w:t>
      </w:r>
      <w:r w:rsidRPr="00C92EA5">
        <w:rPr>
          <w:lang w:val="sq-AL"/>
        </w:rPr>
        <w:t>në përputhje me aneksin II, seksioni 3. Këto mostra ruhen për, të paktën, 1 (një) muaj;</w:t>
      </w:r>
    </w:p>
    <w:p w:rsidR="00693A8E" w:rsidRPr="00C92EA5" w:rsidRDefault="00693A8E" w:rsidP="00693A8E">
      <w:pPr>
        <w:pStyle w:val="Paragrafi"/>
        <w:rPr>
          <w:lang w:val="sq-AL"/>
        </w:rPr>
      </w:pPr>
      <w:r w:rsidRPr="00C92EA5">
        <w:rPr>
          <w:lang w:val="sq-AL"/>
        </w:rPr>
        <w:t>d)</w:t>
      </w:r>
      <w:r>
        <w:rPr>
          <w:lang w:val="sq-AL"/>
        </w:rPr>
        <w:t xml:space="preserve"> </w:t>
      </w:r>
      <w:r w:rsidRPr="00C92EA5">
        <w:rPr>
          <w:lang w:val="sq-AL"/>
        </w:rPr>
        <w:t xml:space="preserve">lëshon dokument me shkrim për marrjen e çdo dërgese të pranuar në vend; </w:t>
      </w:r>
    </w:p>
    <w:p w:rsidR="00693A8E" w:rsidRPr="00C92EA5" w:rsidRDefault="00693A8E" w:rsidP="00693A8E">
      <w:pPr>
        <w:pStyle w:val="Paragrafi"/>
        <w:rPr>
          <w:lang w:val="sq-AL"/>
        </w:rPr>
      </w:pPr>
      <w:r w:rsidRPr="00C92EA5">
        <w:rPr>
          <w:lang w:val="sq-AL"/>
        </w:rPr>
        <w:t>dh) plotëson regjistrin përkatës me sasitë dhe karakteristikat e mbetjeve të depozituara, duke shënuar origjinën, datën e dorëzimit, identitetin e gjeneruesit ose të grumbulluesit të mbetjeve shtëpiake, kurse në rastin e mbetjeve të rrezikshme shënon edhe vendndodhjen e saktë. Ky informacion i vihet në dispozicion Agjencisë Kombëtare të Mjedisit, për qëllime statistikore.</w:t>
      </w:r>
    </w:p>
    <w:p w:rsidR="00693A8E" w:rsidRPr="00C92EA5" w:rsidRDefault="00693A8E" w:rsidP="00693A8E">
      <w:pPr>
        <w:pStyle w:val="Paragrafi"/>
        <w:rPr>
          <w:lang w:val="sq-AL"/>
        </w:rPr>
      </w:pPr>
      <w:r w:rsidRPr="00C92EA5">
        <w:rPr>
          <w:lang w:val="sq-AL"/>
        </w:rPr>
        <w:t>13. Operatori, në rast se nuk i pranon mbetjet në lendfill, njofton menjëherë Agjencinë Kombëtare të Mjedisit</w:t>
      </w:r>
      <w:r w:rsidRPr="00C92EA5" w:rsidDel="007B39E2">
        <w:rPr>
          <w:lang w:val="sq-AL"/>
        </w:rPr>
        <w:t xml:space="preserve"> </w:t>
      </w:r>
      <w:r w:rsidRPr="00C92EA5">
        <w:rPr>
          <w:lang w:val="sq-AL"/>
        </w:rPr>
        <w:t>për mospranimin e mbetjeve.</w:t>
      </w:r>
    </w:p>
    <w:p w:rsidR="00693A8E" w:rsidRPr="00C92EA5" w:rsidRDefault="00693A8E" w:rsidP="00693A8E">
      <w:pPr>
        <w:pStyle w:val="Paragrafi"/>
        <w:rPr>
          <w:lang w:val="sq-AL"/>
        </w:rPr>
      </w:pPr>
      <w:r w:rsidRPr="00C92EA5">
        <w:rPr>
          <w:lang w:val="sq-AL"/>
        </w:rPr>
        <w:t>14. Operatori, për lendfillet, sipas pikës 2 të kapitullit III “Përjashtimet” të këtij vendimi, që përjashtohen nga dispozitat e këtij vendimi:</w:t>
      </w:r>
    </w:p>
    <w:p w:rsidR="00693A8E" w:rsidRPr="00C92EA5" w:rsidRDefault="00693A8E" w:rsidP="00693A8E">
      <w:pPr>
        <w:pStyle w:val="Paragrafi"/>
        <w:rPr>
          <w:lang w:val="sq-AL"/>
        </w:rPr>
      </w:pPr>
      <w:r w:rsidRPr="00C92EA5">
        <w:rPr>
          <w:lang w:val="sq-AL"/>
        </w:rPr>
        <w:t xml:space="preserve">a) inspekton me sy, rregullisht, mbetjet në pikën e depozitimit, për të siguruar që në vend pranohen vetëm mbetje jo të rrezikshme nga ishulli ose nga qendra e banuar e izoluar; </w:t>
      </w:r>
    </w:p>
    <w:p w:rsidR="00693A8E" w:rsidRPr="00C92EA5" w:rsidRDefault="00693A8E" w:rsidP="00693A8E">
      <w:pPr>
        <w:pStyle w:val="Paragrafi"/>
        <w:rPr>
          <w:lang w:val="sq-AL"/>
        </w:rPr>
      </w:pPr>
      <w:r w:rsidRPr="00C92EA5">
        <w:rPr>
          <w:lang w:val="sq-AL"/>
        </w:rPr>
        <w:t>b) plotëson regjistrin për sasitë e mbetjeve që janë depozituar në vend.</w:t>
      </w:r>
    </w:p>
    <w:p w:rsidR="00693A8E" w:rsidRPr="00C92EA5" w:rsidRDefault="00693A8E" w:rsidP="00693A8E">
      <w:pPr>
        <w:pStyle w:val="Paragrafi"/>
        <w:rPr>
          <w:lang w:val="sq-AL"/>
        </w:rPr>
      </w:pPr>
      <w:r w:rsidRPr="00C92EA5">
        <w:rPr>
          <w:lang w:val="sq-AL"/>
        </w:rPr>
        <w:t>IX. KONTROLLI DHE PROCEDURAT E VETËMONITORIMIT NË FAZËN</w:t>
      </w:r>
      <w:r>
        <w:rPr>
          <w:lang w:val="sq-AL"/>
        </w:rPr>
        <w:t xml:space="preserve"> </w:t>
      </w:r>
      <w:r w:rsidRPr="00C92EA5">
        <w:rPr>
          <w:lang w:val="sq-AL"/>
        </w:rPr>
        <w:t>OPERACIONALE</w:t>
      </w:r>
    </w:p>
    <w:p w:rsidR="00693A8E" w:rsidRPr="00C92EA5" w:rsidRDefault="00693A8E" w:rsidP="00693A8E">
      <w:pPr>
        <w:pStyle w:val="Paragrafi"/>
        <w:rPr>
          <w:lang w:val="sq-AL"/>
        </w:rPr>
      </w:pPr>
      <w:r w:rsidRPr="00C92EA5">
        <w:rPr>
          <w:lang w:val="sq-AL"/>
        </w:rPr>
        <w:t xml:space="preserve">15. Operatori, gjatë fazës operacionale të një lendfilli, kryen procedurat e kontrollit dhe vetëmonitorimit, të specifikuara në aneksin V. </w:t>
      </w:r>
    </w:p>
    <w:p w:rsidR="00693A8E" w:rsidRPr="00C92EA5" w:rsidRDefault="00693A8E" w:rsidP="00693A8E">
      <w:pPr>
        <w:pStyle w:val="Paragrafi"/>
        <w:rPr>
          <w:lang w:val="sq-AL"/>
        </w:rPr>
      </w:pPr>
      <w:r w:rsidRPr="00C92EA5">
        <w:rPr>
          <w:lang w:val="sq-AL"/>
        </w:rPr>
        <w:t>16</w:t>
      </w:r>
      <w:r>
        <w:rPr>
          <w:lang w:val="sq-AL"/>
        </w:rPr>
        <w:t>.</w:t>
      </w:r>
      <w:r w:rsidRPr="00C92EA5">
        <w:rPr>
          <w:lang w:val="sq-AL"/>
        </w:rPr>
        <w:t xml:space="preserve"> Operatori informon Agjencinë Kombëtare të Mjedisit për çdo ndikim negativ të rëndësishëm në mjedis, që mund të identifikohet gjatë kryerjes së procedurave të kontrollit dhe vetëmonitorimit. </w:t>
      </w:r>
    </w:p>
    <w:p w:rsidR="00693A8E" w:rsidRPr="00C92EA5" w:rsidRDefault="00693A8E" w:rsidP="00693A8E">
      <w:pPr>
        <w:pStyle w:val="Paragrafi"/>
        <w:rPr>
          <w:lang w:val="sq-AL"/>
        </w:rPr>
      </w:pPr>
      <w:r w:rsidRPr="00C92EA5">
        <w:rPr>
          <w:lang w:val="sq-AL"/>
        </w:rPr>
        <w:t>17. Agjencia Kombëtare e Mjedisit, në rastet kur identifikohet ndonjë ndikim</w:t>
      </w:r>
      <w:r w:rsidRPr="00C92EA5" w:rsidDel="00EF0262">
        <w:rPr>
          <w:lang w:val="sq-AL"/>
        </w:rPr>
        <w:t xml:space="preserve"> </w:t>
      </w:r>
      <w:r w:rsidRPr="00C92EA5">
        <w:rPr>
          <w:lang w:val="sq-AL"/>
        </w:rPr>
        <w:t>negativ i rëndësishëm në mjedis, njofton operatorin për të marrë masa dhe për kohën se kur ai duhet t’i marrë ato. Këto masa ndërmerren me shpenzimet e operatorit.</w:t>
      </w:r>
    </w:p>
    <w:p w:rsidR="00693A8E" w:rsidRPr="00C92EA5" w:rsidRDefault="00693A8E" w:rsidP="00693A8E">
      <w:pPr>
        <w:pStyle w:val="Paragrafi"/>
        <w:rPr>
          <w:lang w:val="sq-AL"/>
        </w:rPr>
      </w:pPr>
      <w:r w:rsidRPr="00C92EA5">
        <w:rPr>
          <w:lang w:val="sq-AL"/>
        </w:rPr>
        <w:t>18. Leja e mjedisit specifikon periudhën kohore në të cilën operatori duhet të raportojë në Agjencinë Kombëtare të Mjedisit</w:t>
      </w:r>
      <w:r w:rsidRPr="00C92EA5" w:rsidDel="00EF0262">
        <w:rPr>
          <w:lang w:val="sq-AL"/>
        </w:rPr>
        <w:t xml:space="preserve"> </w:t>
      </w:r>
      <w:r w:rsidRPr="00C92EA5">
        <w:rPr>
          <w:lang w:val="sq-AL"/>
        </w:rPr>
        <w:t>dhe të gjitha rezultatet e vetëmonitorimit, sipas të dhënave të grumbulluara. Raportimi të jetë jo më pak se një herë në vit. Këto raporte përdoren për të treguar përputhshmërinë me kushtet e vendosura në lejen e mjedisit dhe për të rritur shkallën e njohjes për reagimin/sjelljen e mbetjeve në lendfill.</w:t>
      </w:r>
    </w:p>
    <w:p w:rsidR="00693A8E" w:rsidRPr="00C92EA5" w:rsidRDefault="00693A8E" w:rsidP="00693A8E">
      <w:pPr>
        <w:pStyle w:val="Paragrafi"/>
        <w:rPr>
          <w:lang w:val="sq-AL"/>
        </w:rPr>
      </w:pPr>
      <w:r w:rsidRPr="00C92EA5">
        <w:rPr>
          <w:lang w:val="sq-AL"/>
        </w:rPr>
        <w:t>19. Kontrolli i cilësisë së operacioneve analitike të kontrollit e vetëmonitorimit dhe/ose të analizave, të referuara në pikën</w:t>
      </w:r>
      <w:r>
        <w:rPr>
          <w:lang w:val="sq-AL"/>
        </w:rPr>
        <w:t xml:space="preserve"> </w:t>
      </w:r>
      <w:r w:rsidRPr="00C92EA5">
        <w:rPr>
          <w:lang w:val="sq-AL"/>
        </w:rPr>
        <w:t>17 të këtij vendimi kryhet nga laboratorë të specializuar.</w:t>
      </w:r>
    </w:p>
    <w:p w:rsidR="00693A8E" w:rsidRPr="00C92EA5" w:rsidRDefault="00693A8E" w:rsidP="00693A8E">
      <w:pPr>
        <w:pStyle w:val="Paragrafi"/>
        <w:rPr>
          <w:lang w:val="sq-AL"/>
        </w:rPr>
      </w:pPr>
      <w:r w:rsidRPr="00C92EA5">
        <w:rPr>
          <w:lang w:val="sq-AL"/>
        </w:rPr>
        <w:t>X. PROCEDURAT E MBYLLJES DHE TË KUJDESIT PAS MBYLLJES</w:t>
      </w:r>
    </w:p>
    <w:p w:rsidR="00693A8E" w:rsidRPr="00C92EA5" w:rsidRDefault="00693A8E" w:rsidP="00693A8E">
      <w:pPr>
        <w:pStyle w:val="Paragrafi"/>
        <w:rPr>
          <w:lang w:val="sq-AL"/>
        </w:rPr>
      </w:pPr>
      <w:r w:rsidRPr="00C92EA5">
        <w:rPr>
          <w:lang w:val="sq-AL"/>
        </w:rPr>
        <w:t>20. Operatori i vendit të lendfillit fillon procedurat e mbylljes për të gjithë vendin e lendfillit ose për një pjesë të tij, vetëm kur:</w:t>
      </w:r>
    </w:p>
    <w:p w:rsidR="00693A8E" w:rsidRPr="00C92EA5" w:rsidRDefault="00693A8E" w:rsidP="00693A8E">
      <w:pPr>
        <w:pStyle w:val="Paragrafi"/>
        <w:rPr>
          <w:lang w:val="sq-AL"/>
        </w:rPr>
      </w:pPr>
      <w:r w:rsidRPr="00C92EA5">
        <w:rPr>
          <w:lang w:val="sq-AL"/>
        </w:rPr>
        <w:t xml:space="preserve">a) janë përmbushur kushtet përkatëse, të përcaktuara në lejen e mjedisit; </w:t>
      </w:r>
    </w:p>
    <w:p w:rsidR="00693A8E" w:rsidRPr="00C92EA5" w:rsidRDefault="00693A8E" w:rsidP="00693A8E">
      <w:pPr>
        <w:pStyle w:val="Paragrafi"/>
        <w:rPr>
          <w:lang w:val="sq-AL"/>
        </w:rPr>
      </w:pPr>
      <w:r w:rsidRPr="00C92EA5">
        <w:rPr>
          <w:lang w:val="sq-AL"/>
        </w:rPr>
        <w:t xml:space="preserve">b) kërkesa e tij për mbyllje është miratuar nga Agjencia Kombëtare e Mjedisit; </w:t>
      </w:r>
    </w:p>
    <w:p w:rsidR="00693A8E" w:rsidRPr="00C92EA5" w:rsidRDefault="00693A8E" w:rsidP="00693A8E">
      <w:pPr>
        <w:pStyle w:val="Paragrafi"/>
        <w:rPr>
          <w:lang w:val="sq-AL"/>
        </w:rPr>
      </w:pPr>
      <w:r w:rsidRPr="00C92EA5">
        <w:rPr>
          <w:lang w:val="sq-AL"/>
        </w:rPr>
        <w:t>c) kur kërkohet, me një vendim të argumentuar teknikisht, nga Agjencia Kombëtare e Mjedisit.</w:t>
      </w:r>
    </w:p>
    <w:p w:rsidR="00693A8E" w:rsidRPr="00C92EA5" w:rsidRDefault="00693A8E" w:rsidP="00693A8E">
      <w:pPr>
        <w:pStyle w:val="Paragrafi"/>
        <w:rPr>
          <w:lang w:val="sq-AL"/>
        </w:rPr>
      </w:pPr>
      <w:r w:rsidRPr="00C92EA5">
        <w:rPr>
          <w:lang w:val="sq-AL"/>
        </w:rPr>
        <w:t xml:space="preserve">21. Agjencia Kombëtare e Mjedisit, përpara se të vendosë mbylljen ose jo të vendit të lendfillit, kryen një verifikim teknik përfundimtar në vend dhe vlerëson të gjitha raportet e dorëzuara nga operatori. </w:t>
      </w:r>
    </w:p>
    <w:p w:rsidR="00693A8E" w:rsidRPr="00C92EA5" w:rsidRDefault="00693A8E" w:rsidP="00693A8E">
      <w:pPr>
        <w:pStyle w:val="Paragrafi"/>
        <w:rPr>
          <w:lang w:val="sq-AL"/>
        </w:rPr>
      </w:pPr>
      <w:r w:rsidRPr="00C92EA5">
        <w:rPr>
          <w:lang w:val="sq-AL"/>
        </w:rPr>
        <w:t>22. Agjencia Kombëtare e Mjedisit, kur vlerëson se janë përmbushur të gjitha kërkesat e vendosura në lejen e mjedisit për mbylljen e lendfillit dhe që, vendi i lendfillit nuk paraqet ndonjë rrezik për shëndetin e njeriut a mjedisin, i komunikon, me shkrim, operatorit vendimin për miratimin e mbylljes së vendit të lendfillit.</w:t>
      </w:r>
    </w:p>
    <w:p w:rsidR="00693A8E" w:rsidRPr="00C92EA5" w:rsidRDefault="00693A8E" w:rsidP="00693A8E">
      <w:pPr>
        <w:pStyle w:val="Paragrafi"/>
        <w:rPr>
          <w:lang w:val="sq-AL"/>
        </w:rPr>
      </w:pPr>
      <w:r w:rsidRPr="00C92EA5">
        <w:rPr>
          <w:lang w:val="sq-AL"/>
        </w:rPr>
        <w:t>23. Ministri firmos aktin e miratimit të vendimit të mbylljes dhe të kujdesit të lendfillit pasi ai është miratuar teknikisht nga Agjencia Kombëtare e Mjedisit.</w:t>
      </w:r>
    </w:p>
    <w:p w:rsidR="00693A8E" w:rsidRPr="00C92EA5" w:rsidRDefault="00693A8E" w:rsidP="00693A8E">
      <w:pPr>
        <w:pStyle w:val="Paragrafi"/>
        <w:rPr>
          <w:lang w:val="sq-AL"/>
        </w:rPr>
      </w:pPr>
      <w:r w:rsidRPr="00C92EA5">
        <w:rPr>
          <w:lang w:val="sq-AL"/>
        </w:rPr>
        <w:t>24.</w:t>
      </w:r>
      <w:r>
        <w:rPr>
          <w:lang w:val="sq-AL"/>
        </w:rPr>
        <w:t xml:space="preserve"> </w:t>
      </w:r>
      <w:r w:rsidRPr="00C92EA5">
        <w:rPr>
          <w:lang w:val="sq-AL"/>
        </w:rPr>
        <w:t>Miratimi i m</w:t>
      </w:r>
      <w:r>
        <w:rPr>
          <w:lang w:val="sq-AL"/>
        </w:rPr>
        <w:t>bylljes së vendit të lendfillit</w:t>
      </w:r>
      <w:r w:rsidRPr="00C92EA5">
        <w:rPr>
          <w:lang w:val="sq-AL"/>
        </w:rPr>
        <w:t xml:space="preserve"> nuk ia pakëson përgjegjësinë operatorit për të </w:t>
      </w:r>
      <w:r w:rsidRPr="00C92EA5">
        <w:rPr>
          <w:lang w:val="sq-AL"/>
        </w:rPr>
        <w:lastRenderedPageBreak/>
        <w:t>përmbushur kushtet e lejes së mjedisit, përfshirë edhe përgjegjësitë specifike që vijojnë:</w:t>
      </w:r>
    </w:p>
    <w:p w:rsidR="00693A8E" w:rsidRPr="00C92EA5" w:rsidRDefault="00693A8E" w:rsidP="00693A8E">
      <w:pPr>
        <w:pStyle w:val="Paragrafi"/>
        <w:rPr>
          <w:lang w:val="sq-AL"/>
        </w:rPr>
      </w:pPr>
      <w:r w:rsidRPr="00C92EA5">
        <w:rPr>
          <w:lang w:val="sq-AL"/>
        </w:rPr>
        <w:t>a) Operatori është përgjegjës për mirëmbajtjen, vetëmonitorimin dhe kontrollin e vendit të lendfillit gjatë fazës së kujdesit pas mbylljes, për aq kohë sa do t’i kërkohet nga Agjencia Kombëtare e Mjedisit, duke marrë në konsideratë periudhën kohore gjatë së cilës vendi i lendfillit mund të paraqesë rrezik për shëndetin e njeriut ose mjedisin</w:t>
      </w:r>
      <w:r>
        <w:rPr>
          <w:lang w:val="sq-AL"/>
        </w:rPr>
        <w:t>.</w:t>
      </w:r>
    </w:p>
    <w:p w:rsidR="00693A8E" w:rsidRPr="00C92EA5" w:rsidRDefault="00693A8E" w:rsidP="00693A8E">
      <w:pPr>
        <w:pStyle w:val="Paragrafi"/>
        <w:rPr>
          <w:lang w:val="sq-AL"/>
        </w:rPr>
      </w:pPr>
      <w:r w:rsidRPr="00C92EA5">
        <w:rPr>
          <w:lang w:val="sq-AL"/>
        </w:rPr>
        <w:t>b) Operatori njofton Agjencinë Kombëtare të Mjedisit për ndonjë ndikim negativ të rëndësishëm në mjedis, të zbuluar gjatë kryerjes së procedurave të kontrollit, dhe zbaton vendimin e Agjencisë Kombëtare të Mjedisit për natyrën, shkallën dhe afatin kohor të masave që duhen marrë</w:t>
      </w:r>
      <w:r>
        <w:rPr>
          <w:lang w:val="sq-AL"/>
        </w:rPr>
        <w:t>.</w:t>
      </w:r>
    </w:p>
    <w:p w:rsidR="00693A8E" w:rsidRPr="00C92EA5" w:rsidRDefault="00693A8E" w:rsidP="00693A8E">
      <w:pPr>
        <w:pStyle w:val="Paragrafi"/>
        <w:rPr>
          <w:lang w:val="sq-AL"/>
        </w:rPr>
      </w:pPr>
      <w:r w:rsidRPr="00C92EA5">
        <w:rPr>
          <w:lang w:val="sq-AL"/>
        </w:rPr>
        <w:t>c) Operatori i vendit, pavarësisht nga legjislacioni në fuqi për përgjegjësinë e mbajtësve të mbetjeve, është përgjegjës, sipas kërkesave të aneksit V, për vetëmonitorimin dhe analizimin e gazrave të lendfillit, të lëngjeve që kullojnë prej tij dhe të regjimit të ujërave nëntokësore në afërsi të vendit, për aq kohë sa Agjencia Kombëtare e Mjedisit e konsideron lendfillin që mund të paraqesë rrezik për shëndetin e njeriut ose mjedisin.</w:t>
      </w:r>
    </w:p>
    <w:p w:rsidR="00693A8E" w:rsidRPr="00C92EA5" w:rsidRDefault="00693A8E" w:rsidP="00693A8E">
      <w:pPr>
        <w:pStyle w:val="Paragrafi"/>
        <w:rPr>
          <w:lang w:val="sq-AL"/>
        </w:rPr>
      </w:pPr>
      <w:r w:rsidRPr="00C92EA5">
        <w:rPr>
          <w:lang w:val="sq-AL"/>
        </w:rPr>
        <w:t>XI. VENDET E VENDDEPOZITIMEVE EKZISTUESE</w:t>
      </w:r>
    </w:p>
    <w:p w:rsidR="00693A8E" w:rsidRPr="00C92EA5" w:rsidRDefault="00693A8E" w:rsidP="00693A8E">
      <w:pPr>
        <w:pStyle w:val="Paragrafi"/>
        <w:rPr>
          <w:lang w:val="sq-AL"/>
        </w:rPr>
      </w:pPr>
      <w:r w:rsidRPr="00C92EA5">
        <w:rPr>
          <w:lang w:val="sq-AL"/>
        </w:rPr>
        <w:t xml:space="preserve">25. Operatori i një venddepozitimi ekzistues, pavarësisht nëse ka ose jo leje mjedisi, brenda 2 (dy) viteve nga hyrja në fuqi e këtij vendimi, përgatit një plan përmirësimi të lendfillit dhe e paraqet atë për miratim në Agjencinë Kombëtare të Mjedisit. </w:t>
      </w:r>
    </w:p>
    <w:p w:rsidR="00693A8E" w:rsidRPr="00C92EA5" w:rsidRDefault="00693A8E" w:rsidP="00693A8E">
      <w:pPr>
        <w:pStyle w:val="Paragrafi"/>
        <w:rPr>
          <w:lang w:val="sq-AL"/>
        </w:rPr>
      </w:pPr>
      <w:r w:rsidRPr="00C92EA5">
        <w:rPr>
          <w:lang w:val="sq-AL"/>
        </w:rPr>
        <w:t>26. Plani i përmirësimit përfshin kë</w:t>
      </w:r>
      <w:r>
        <w:rPr>
          <w:lang w:val="sq-AL"/>
        </w:rPr>
        <w:t>rkesat e përcaktuara në pikën 6 të kapitullit VI</w:t>
      </w:r>
      <w:r w:rsidRPr="00C92EA5">
        <w:rPr>
          <w:lang w:val="sq-AL"/>
        </w:rPr>
        <w:t xml:space="preserve"> të këtij vendimi, dhe nëse është e nevojshme, edhe masa konkrete që operatori i konsideron të nevojshme për ta sjellë lendfillin në përputhje të plotë me kërkesat e këtij vendimi, me përjashtim të kërkesave të përcaktuara në aneksin I, seksioni 1, bashkëlidhur këtij vendimi.</w:t>
      </w:r>
    </w:p>
    <w:p w:rsidR="00693A8E" w:rsidRPr="00C92EA5" w:rsidRDefault="00693A8E" w:rsidP="00693A8E">
      <w:pPr>
        <w:pStyle w:val="Paragrafi"/>
        <w:rPr>
          <w:lang w:val="sq-AL"/>
        </w:rPr>
      </w:pPr>
      <w:r w:rsidRPr="00C92EA5">
        <w:rPr>
          <w:lang w:val="sq-AL"/>
        </w:rPr>
        <w:t>27. Agjencia Kombëtare e Mjedisit, brenda 6 (gjashtë) muajve nga marrja e planit të përmirësimit, merr vendim në qoftë se operacionet mund të vazhdojnë në bazë të planit të përmirësimit të lendfillit dhe në bazë të këtij vendimi.</w:t>
      </w:r>
    </w:p>
    <w:p w:rsidR="00693A8E" w:rsidRPr="00C92EA5" w:rsidRDefault="00693A8E" w:rsidP="00693A8E">
      <w:pPr>
        <w:pStyle w:val="Paragrafi"/>
        <w:rPr>
          <w:lang w:val="sq-AL"/>
        </w:rPr>
      </w:pPr>
      <w:r w:rsidRPr="00C92EA5">
        <w:rPr>
          <w:lang w:val="sq-AL"/>
        </w:rPr>
        <w:t xml:space="preserve">28. Agjencia Kombëtare e Mjedisit, pasi miraton planin e përmirësimit, e dërgon atë për shqyrtim në Komitetin Ndërministror për Mbetjet, i cili vendos për masat që duhen marrë dhe periudhën e nevojshme të tranzicionit për përmbushjen e tij, e cila nuk duhet të jetë më e gjatë se 8 (tetë) vjet pas hyrjes në fuqi të këtij vendimi. </w:t>
      </w:r>
    </w:p>
    <w:p w:rsidR="00693A8E" w:rsidRPr="00C92EA5" w:rsidRDefault="00693A8E" w:rsidP="00693A8E">
      <w:pPr>
        <w:pStyle w:val="Paragrafi"/>
        <w:rPr>
          <w:lang w:val="sq-AL"/>
        </w:rPr>
      </w:pPr>
      <w:r w:rsidRPr="00C92EA5">
        <w:rPr>
          <w:lang w:val="sq-AL"/>
        </w:rPr>
        <w:t>29. Plani i përmirësimit i miratuar, masat e nevojshme dhe periudha e tranzicionit, e referuar në pikën 28 të këtij vendimi, përbëjnë një pjesë të lejes së mjedisit për atë lendfill ekzistues, nëse subjekti e posedon atë. Subjekti paraqitet në QKL për dorëzimin e planit. Në rastin kur subjekti është i pajisur me planin e përmirësimit përpara se të pajiset me leje mjedisi, atëherë në momentin e aplikimit pranë QKL-së, do ta paraqesë këtë plan si dokument më vete, i cili do t’i përcillet në mënyrë elektronike Ministrisë së Mjedisit, së bashku me dokumentet e tjera aplikuese.</w:t>
      </w:r>
    </w:p>
    <w:p w:rsidR="00693A8E" w:rsidRPr="00C92EA5" w:rsidRDefault="00693A8E" w:rsidP="00693A8E">
      <w:pPr>
        <w:pStyle w:val="Paragrafi"/>
        <w:rPr>
          <w:lang w:val="sq-AL"/>
        </w:rPr>
      </w:pPr>
      <w:r w:rsidRPr="00C92EA5">
        <w:rPr>
          <w:lang w:val="sq-AL"/>
        </w:rPr>
        <w:t>30. Agjencia kryen të gjitha veprimet e nevojshme për unifikimin e kushteve të lejes ekzistuese të operatorit, në përputhje me kërkesat e vendosura në planin e përmirësimit të lendfillit të miratuar.</w:t>
      </w:r>
    </w:p>
    <w:p w:rsidR="00693A8E" w:rsidRDefault="00693A8E" w:rsidP="00693A8E">
      <w:pPr>
        <w:pStyle w:val="Paragrafi"/>
        <w:rPr>
          <w:lang w:val="sq-AL"/>
        </w:rPr>
      </w:pPr>
      <w:r w:rsidRPr="00C92EA5">
        <w:rPr>
          <w:lang w:val="sq-AL"/>
        </w:rPr>
        <w:t>31. Agjencia Kombëtare e Mjedisit ndërmerr të gjith</w:t>
      </w:r>
      <w:r>
        <w:rPr>
          <w:lang w:val="sq-AL"/>
        </w:rPr>
        <w:t>ë hapat e nevojshëm</w:t>
      </w:r>
      <w:r w:rsidRPr="00C92EA5">
        <w:rPr>
          <w:lang w:val="sq-AL"/>
        </w:rPr>
        <w:t xml:space="preserve"> për ta mbyllur këtë vend depozitimi ekzistues sa më parë të jetë e mundur dhe i kërkon operatorit të zbatojë planet e propozuara për mbylljen dhe për kujdesin pas mbylljes, në përputhje me pikën 5, shkronja “e”, dhe kapitullin X të këtij vendimi, kur vendi i një lendfilli ekzistues:</w:t>
      </w:r>
    </w:p>
    <w:p w:rsidR="00693A8E" w:rsidRPr="00C92EA5" w:rsidRDefault="00693A8E" w:rsidP="00693A8E">
      <w:pPr>
        <w:pStyle w:val="Paragrafi"/>
        <w:rPr>
          <w:lang w:val="sq-AL"/>
        </w:rPr>
      </w:pPr>
      <w:r w:rsidRPr="00C92EA5">
        <w:rPr>
          <w:lang w:val="sq-AL"/>
        </w:rPr>
        <w:t>a) sipas mendimit të saj të argumentuar, nuk mund të sillet në kushte që përputhen me këtë vendim</w:t>
      </w:r>
      <w:r>
        <w:rPr>
          <w:lang w:val="sq-AL"/>
        </w:rPr>
        <w:t>;</w:t>
      </w:r>
      <w:r w:rsidRPr="00C92EA5">
        <w:rPr>
          <w:lang w:val="sq-AL"/>
        </w:rPr>
        <w:t xml:space="preserve"> dhe/ose</w:t>
      </w:r>
    </w:p>
    <w:p w:rsidR="00693A8E" w:rsidRPr="00C92EA5" w:rsidRDefault="00693A8E" w:rsidP="00693A8E">
      <w:pPr>
        <w:pStyle w:val="Paragrafi"/>
        <w:rPr>
          <w:lang w:val="sq-AL"/>
        </w:rPr>
      </w:pPr>
      <w:r w:rsidRPr="00C92EA5">
        <w:rPr>
          <w:lang w:val="sq-AL"/>
        </w:rPr>
        <w:t>b</w:t>
      </w:r>
      <w:r>
        <w:rPr>
          <w:lang w:val="sq-AL"/>
        </w:rPr>
        <w:t>)</w:t>
      </w:r>
      <w:r w:rsidRPr="00C92EA5">
        <w:rPr>
          <w:lang w:val="sq-AL"/>
        </w:rPr>
        <w:t xml:space="preserve"> nuk ka marrë leje mjedisi.</w:t>
      </w:r>
    </w:p>
    <w:p w:rsidR="00693A8E" w:rsidRPr="00C92EA5" w:rsidRDefault="00693A8E" w:rsidP="00693A8E">
      <w:pPr>
        <w:pStyle w:val="Paragrafi"/>
        <w:rPr>
          <w:lang w:val="sq-AL"/>
        </w:rPr>
      </w:pPr>
      <w:r w:rsidRPr="00C92EA5">
        <w:rPr>
          <w:lang w:val="sq-AL"/>
        </w:rPr>
        <w:t>32. Operatori i vendit të venddepozitimit ekzistues ka detyrimin që vendi në fjalë të përmbushë kërkesat e këtij vendimi, me përjashtim të kërkesave të parashikuara në aneksin I, seksioni 1, bashkëlidhur, brenda 8 (tetë) vjetëve nga data e hyrjes në fuqi të këtij vendimi.</w:t>
      </w:r>
    </w:p>
    <w:p w:rsidR="00693A8E" w:rsidRPr="00C92EA5" w:rsidRDefault="00693A8E" w:rsidP="00693A8E">
      <w:pPr>
        <w:pStyle w:val="Paragrafi"/>
        <w:rPr>
          <w:lang w:val="sq-AL"/>
        </w:rPr>
      </w:pPr>
      <w:r w:rsidRPr="00C92EA5">
        <w:rPr>
          <w:lang w:val="sq-AL"/>
        </w:rPr>
        <w:t>33. Operatori i lendfillit të mbetjeve të rrezikshme ka detyrimin që vendi në fjalë të përmbushë kërkesat e kapitullit VIII dhe aneksit II, brenda 3 (tr</w:t>
      </w:r>
      <w:r>
        <w:rPr>
          <w:lang w:val="sq-AL"/>
        </w:rPr>
        <w:t>i</w:t>
      </w:r>
      <w:r w:rsidRPr="00C92EA5">
        <w:rPr>
          <w:lang w:val="sq-AL"/>
        </w:rPr>
        <w:t>) viteve nga data e hyrjes në fuqi të këtij vendimi.</w:t>
      </w:r>
    </w:p>
    <w:p w:rsidR="00693A8E" w:rsidRPr="00C92EA5" w:rsidRDefault="00693A8E" w:rsidP="00693A8E">
      <w:pPr>
        <w:pStyle w:val="Paragrafi"/>
        <w:rPr>
          <w:lang w:val="sq-AL"/>
        </w:rPr>
      </w:pPr>
      <w:r w:rsidRPr="00C92EA5">
        <w:rPr>
          <w:lang w:val="sq-AL"/>
        </w:rPr>
        <w:t>XII. PAKËSIMI I MBETJEVE BIO QË SHKOJNË NË LENDFILL</w:t>
      </w:r>
    </w:p>
    <w:p w:rsidR="00693A8E" w:rsidRPr="00C92EA5" w:rsidRDefault="00693A8E" w:rsidP="00693A8E">
      <w:pPr>
        <w:pStyle w:val="Paragrafi"/>
        <w:rPr>
          <w:lang w:val="sq-AL"/>
        </w:rPr>
      </w:pPr>
      <w:r w:rsidRPr="00C92EA5">
        <w:rPr>
          <w:lang w:val="sq-AL"/>
        </w:rPr>
        <w:t xml:space="preserve"> 34. Objektivat që duhet të arrihen në përputhje me këtë vendim dhe parashikimet e planit kombëtar për menaxhimin e integruar të mbetjeve dhe planet rajonale e vendore janë këto:</w:t>
      </w:r>
    </w:p>
    <w:p w:rsidR="00693A8E" w:rsidRPr="00C92EA5" w:rsidRDefault="00693A8E" w:rsidP="00693A8E">
      <w:pPr>
        <w:pStyle w:val="Paragrafi"/>
        <w:rPr>
          <w:lang w:val="sq-AL"/>
        </w:rPr>
      </w:pPr>
      <w:r w:rsidRPr="00C92EA5">
        <w:rPr>
          <w:lang w:val="sq-AL"/>
        </w:rPr>
        <w:lastRenderedPageBreak/>
        <w:t>a) Jo më vonë se pesë 5 (pesë) vjet pas hyrjes në fuqi të këtij vendimi mbetjet bashkiake të biodegradueshme që shkojnë në lendfill pakësohen në (janë sa) 75% të sasisë totale (sipas peshës) të mbetjeve bashkiake të biodegradueshme, të gjeneruara në vitin 2010.</w:t>
      </w:r>
    </w:p>
    <w:p w:rsidR="00693A8E" w:rsidRPr="00C92EA5" w:rsidRDefault="00693A8E" w:rsidP="00693A8E">
      <w:pPr>
        <w:pStyle w:val="Paragrafi"/>
        <w:rPr>
          <w:lang w:val="sq-AL"/>
        </w:rPr>
      </w:pPr>
      <w:r w:rsidRPr="00C92EA5">
        <w:rPr>
          <w:lang w:val="sq-AL"/>
        </w:rPr>
        <w:t>b) Jo më vonë se 8 (tetë) vjet pas hyrjes në fuqi të këtij vendimi mbetjet bashkiake të biodegradueshme që shkojnë në lendfill pakësohen në (janë sa) 50% të sasisë totale (sipas peshës) të mbetjeve bashkiake të biodegradueshme, të gjeneruara në vitin 2010.</w:t>
      </w:r>
    </w:p>
    <w:p w:rsidR="00693A8E" w:rsidRPr="00C92EA5" w:rsidRDefault="00693A8E" w:rsidP="00693A8E">
      <w:pPr>
        <w:pStyle w:val="Paragrafi"/>
        <w:rPr>
          <w:lang w:val="sq-AL"/>
        </w:rPr>
      </w:pPr>
      <w:r w:rsidRPr="00C92EA5">
        <w:rPr>
          <w:lang w:val="sq-AL"/>
        </w:rPr>
        <w:t>c) Jo më vonë se 13 (trembëdhjetë) vjet pas hyrjes në fuqi të këtij vendimi mbetjet bashkiake të biodegradueshme që shkojnë në lendfill pakësohen në (janë sa) 35% të sasisë totale (sipas peshës) të mbetjeve bashkiake të biodegradueshme, të gjeneruara në vitin 2010.</w:t>
      </w:r>
    </w:p>
    <w:p w:rsidR="00693A8E" w:rsidRPr="00C92EA5" w:rsidRDefault="00693A8E" w:rsidP="00693A8E">
      <w:pPr>
        <w:pStyle w:val="Paragrafi"/>
        <w:rPr>
          <w:lang w:val="sq-AL"/>
        </w:rPr>
      </w:pPr>
      <w:r w:rsidRPr="00C92EA5">
        <w:rPr>
          <w:lang w:val="sq-AL"/>
        </w:rPr>
        <w:t xml:space="preserve">XIII. KOSTOT E LENDFILLIT TË MBETJEVE </w:t>
      </w:r>
    </w:p>
    <w:p w:rsidR="00693A8E" w:rsidRPr="00C92EA5" w:rsidRDefault="00693A8E" w:rsidP="00693A8E">
      <w:pPr>
        <w:pStyle w:val="Paragrafi"/>
        <w:rPr>
          <w:lang w:val="sq-AL"/>
        </w:rPr>
      </w:pPr>
      <w:r w:rsidRPr="00C92EA5">
        <w:rPr>
          <w:lang w:val="sq-AL"/>
        </w:rPr>
        <w:t>35. Tarifa që operatori do të kërkojë për asgjësimin e mbetjeve në atë vend për një periudhë prej të paktën 30 (tridhjetë) vj</w:t>
      </w:r>
      <w:r>
        <w:rPr>
          <w:lang w:val="sq-AL"/>
        </w:rPr>
        <w:t>etësh, në përputhje me nenin 19</w:t>
      </w:r>
      <w:r w:rsidRPr="00C92EA5">
        <w:rPr>
          <w:lang w:val="sq-AL"/>
        </w:rPr>
        <w:t xml:space="preserve"> të l</w:t>
      </w:r>
      <w:r>
        <w:rPr>
          <w:lang w:val="sq-AL"/>
        </w:rPr>
        <w:t>igjit nr.10 463, datë 22.9.2011</w:t>
      </w:r>
      <w:r w:rsidRPr="00C92EA5">
        <w:rPr>
          <w:lang w:val="sq-AL"/>
        </w:rPr>
        <w:t xml:space="preserve"> “Për menaxhimin e integruar të mbetjeve”, do të mbulojë kostot e projektimit dhe operimit të lendfillit, duke përfshirë kostot e garancisë financiare, të kërkuar në nenin 46 të ligjit për menaxhimin e integruar të mbetjeve dhe kostot e vlerësuara për mbylljen dhe kujdesin pas mbylljes së lendfillit.</w:t>
      </w:r>
    </w:p>
    <w:p w:rsidR="00693A8E" w:rsidRPr="00C92EA5" w:rsidRDefault="00693A8E" w:rsidP="00693A8E">
      <w:pPr>
        <w:pStyle w:val="Paragrafi"/>
        <w:rPr>
          <w:lang w:val="sq-AL"/>
        </w:rPr>
      </w:pPr>
      <w:r w:rsidRPr="00C92EA5">
        <w:rPr>
          <w:lang w:val="sq-AL"/>
        </w:rPr>
        <w:t xml:space="preserve">36. Informacioni i referuar në </w:t>
      </w:r>
      <w:r>
        <w:rPr>
          <w:lang w:val="sq-AL"/>
        </w:rPr>
        <w:t>pikën 35</w:t>
      </w:r>
      <w:r w:rsidRPr="00C92EA5">
        <w:rPr>
          <w:lang w:val="sq-AL"/>
        </w:rPr>
        <w:t xml:space="preserve"> të këtij vendimi vihet në dispozicion të publikut, në përputhje me kërkesat e ligjit për të drejtën e informimit mbi dokumentet zyrtare dhe të ligjit për mbrojtjen e mjedisit. </w:t>
      </w:r>
    </w:p>
    <w:p w:rsidR="00693A8E" w:rsidRPr="00C92EA5" w:rsidRDefault="00693A8E" w:rsidP="00693A8E">
      <w:pPr>
        <w:pStyle w:val="Paragrafi"/>
        <w:rPr>
          <w:lang w:val="sq-AL"/>
        </w:rPr>
      </w:pPr>
      <w:r w:rsidRPr="00C92EA5">
        <w:rPr>
          <w:lang w:val="sq-AL"/>
        </w:rPr>
        <w:t>XIV RAPORTIMET</w:t>
      </w:r>
    </w:p>
    <w:p w:rsidR="00693A8E" w:rsidRPr="00C92EA5" w:rsidRDefault="00693A8E" w:rsidP="00693A8E">
      <w:pPr>
        <w:pStyle w:val="Paragrafi"/>
        <w:rPr>
          <w:lang w:val="sq-AL"/>
        </w:rPr>
      </w:pPr>
      <w:r w:rsidRPr="00C92EA5">
        <w:rPr>
          <w:lang w:val="sq-AL"/>
        </w:rPr>
        <w:t>37. Ministria përgatit, çdo 3 (tre) vjet, një raport për zbatimin e këtij vendimi dhe, në mënyrë të veçantë, të Strategjisë Kombëtare të Menaxhimit të Integruar të Mbetjeve, për arritjen e objek</w:t>
      </w:r>
      <w:r>
        <w:rPr>
          <w:lang w:val="sq-AL"/>
        </w:rPr>
        <w:t>tivave të vendosur në pikën 34</w:t>
      </w:r>
      <w:r w:rsidRPr="00C92EA5">
        <w:rPr>
          <w:lang w:val="sq-AL"/>
        </w:rPr>
        <w:t xml:space="preserve"> të këtij vendimi. </w:t>
      </w:r>
    </w:p>
    <w:p w:rsidR="00693A8E" w:rsidRPr="00C92EA5" w:rsidRDefault="00693A8E" w:rsidP="00693A8E">
      <w:pPr>
        <w:pStyle w:val="Paragrafi"/>
        <w:rPr>
          <w:lang w:val="sq-AL"/>
        </w:rPr>
      </w:pPr>
      <w:r w:rsidRPr="00C92EA5">
        <w:rPr>
          <w:lang w:val="sq-AL"/>
        </w:rPr>
        <w:t>38. Agjencia Kombëtare e Mjedisit i siguron Ministrisë të gjithë informacionin e nevojshëm teknik për përgatitjen e raportit të referuar në</w:t>
      </w:r>
      <w:r>
        <w:rPr>
          <w:lang w:val="sq-AL"/>
        </w:rPr>
        <w:t xml:space="preserve"> </w:t>
      </w:r>
      <w:r w:rsidRPr="00C92EA5">
        <w:rPr>
          <w:lang w:val="sq-AL"/>
        </w:rPr>
        <w:t xml:space="preserve">pikën 37 të këtij vendimi. </w:t>
      </w:r>
    </w:p>
    <w:p w:rsidR="00693A8E" w:rsidRPr="00C92EA5" w:rsidRDefault="00693A8E" w:rsidP="00693A8E">
      <w:pPr>
        <w:pStyle w:val="Paragrafi"/>
        <w:rPr>
          <w:lang w:val="sq-AL"/>
        </w:rPr>
      </w:pPr>
      <w:r w:rsidRPr="00C92EA5">
        <w:rPr>
          <w:lang w:val="sq-AL"/>
        </w:rPr>
        <w:t>39. Raporti i referuar në pikën 37, vihet në dispozicion të publikut.</w:t>
      </w:r>
    </w:p>
    <w:p w:rsidR="00693A8E" w:rsidRPr="00C92EA5" w:rsidRDefault="00693A8E" w:rsidP="00693A8E">
      <w:pPr>
        <w:pStyle w:val="Paragrafi"/>
        <w:rPr>
          <w:lang w:val="sq-AL"/>
        </w:rPr>
      </w:pPr>
      <w:r w:rsidRPr="00C92EA5">
        <w:rPr>
          <w:lang w:val="sq-AL"/>
        </w:rPr>
        <w:t>40. Ministri, me urdhër, përcakton kërkesat për përgatitjen e raportit sipas pikës 37, përfshirë edhe informacionin që duhet përfshirë në të.</w:t>
      </w:r>
      <w:r>
        <w:rPr>
          <w:lang w:val="sq-AL"/>
        </w:rPr>
        <w:t xml:space="preserve"> </w:t>
      </w:r>
    </w:p>
    <w:p w:rsidR="00693A8E" w:rsidRPr="00C92EA5" w:rsidRDefault="00693A8E" w:rsidP="00693A8E">
      <w:pPr>
        <w:pStyle w:val="Paragrafi"/>
        <w:rPr>
          <w:lang w:val="sq-AL"/>
        </w:rPr>
      </w:pPr>
      <w:r w:rsidRPr="00C92EA5">
        <w:rPr>
          <w:lang w:val="sq-AL"/>
        </w:rPr>
        <w:t>XV. DISPOZITA PËRFUNDIMTARE</w:t>
      </w:r>
    </w:p>
    <w:p w:rsidR="00693A8E" w:rsidRPr="00C92EA5" w:rsidRDefault="00693A8E" w:rsidP="00693A8E">
      <w:pPr>
        <w:pStyle w:val="Paragrafi"/>
        <w:rPr>
          <w:lang w:val="sq-AL"/>
        </w:rPr>
      </w:pPr>
      <w:r w:rsidRPr="00C92EA5">
        <w:rPr>
          <w:lang w:val="sq-AL"/>
        </w:rPr>
        <w:t xml:space="preserve"> Ky vendim hyn në fuqi pas botimit në Fletoren Zyrtare.</w:t>
      </w:r>
    </w:p>
    <w:p w:rsidR="00693A8E" w:rsidRPr="00F76318" w:rsidRDefault="00693A8E" w:rsidP="00693A8E">
      <w:pPr>
        <w:pStyle w:val="Autoriteti"/>
        <w:rPr>
          <w:sz w:val="10"/>
          <w:lang w:val="sq-AL"/>
        </w:rPr>
      </w:pPr>
    </w:p>
    <w:p w:rsidR="00693A8E" w:rsidRPr="00C92EA5" w:rsidRDefault="00693A8E" w:rsidP="00693A8E">
      <w:pPr>
        <w:pStyle w:val="Autoriteti"/>
        <w:rPr>
          <w:lang w:val="sq-AL"/>
        </w:rPr>
      </w:pPr>
      <w:r w:rsidRPr="00C92EA5">
        <w:rPr>
          <w:lang w:val="sq-AL"/>
        </w:rPr>
        <w:t>KRYEMINISTRI</w:t>
      </w:r>
    </w:p>
    <w:p w:rsidR="00693A8E" w:rsidRDefault="00693A8E" w:rsidP="00693A8E">
      <w:pPr>
        <w:pStyle w:val="AutoritetiEmer"/>
        <w:rPr>
          <w:lang w:val="sq-AL"/>
        </w:rPr>
      </w:pPr>
      <w:r w:rsidRPr="00C92EA5">
        <w:rPr>
          <w:lang w:val="sq-AL"/>
        </w:rPr>
        <w:t>Sali Berisha</w:t>
      </w:r>
    </w:p>
    <w:sectPr w:rsidR="00693A8E" w:rsidSect="00E511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B64" w:rsidRDefault="00F62B64" w:rsidP="00693A8E">
      <w:r>
        <w:separator/>
      </w:r>
    </w:p>
  </w:endnote>
  <w:endnote w:type="continuationSeparator" w:id="0">
    <w:p w:rsidR="00F62B64" w:rsidRDefault="00F62B64" w:rsidP="0069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B64" w:rsidRDefault="00F62B64" w:rsidP="00693A8E">
      <w:r>
        <w:separator/>
      </w:r>
    </w:p>
  </w:footnote>
  <w:footnote w:type="continuationSeparator" w:id="0">
    <w:p w:rsidR="00F62B64" w:rsidRDefault="00F62B64" w:rsidP="00693A8E">
      <w:r>
        <w:continuationSeparator/>
      </w:r>
    </w:p>
  </w:footnote>
  <w:footnote w:id="1">
    <w:p w:rsidR="00693A8E" w:rsidRPr="00320F84" w:rsidRDefault="00693A8E" w:rsidP="00693A8E">
      <w:pPr>
        <w:pStyle w:val="FootnoteText"/>
        <w:jc w:val="both"/>
        <w:rPr>
          <w:rFonts w:ascii="CG Times" w:hAnsi="CG Times"/>
          <w:sz w:val="18"/>
          <w:szCs w:val="18"/>
        </w:rPr>
      </w:pPr>
      <w:r w:rsidRPr="00320F84">
        <w:rPr>
          <w:rStyle w:val="FootnoteReference"/>
        </w:rPr>
        <w:sym w:font="Symbol" w:char="F02A"/>
      </w:r>
      <w:r>
        <w:t xml:space="preserve"> </w:t>
      </w:r>
      <w:r w:rsidRPr="00320F84">
        <w:rPr>
          <w:rFonts w:ascii="CG Times" w:hAnsi="CG Times"/>
          <w:sz w:val="18"/>
          <w:szCs w:val="18"/>
          <w:lang w:val="sq-AL"/>
        </w:rPr>
        <w:t>Ky vendim transpozon direktivën e Këshillit 1999/31/EC të 26 prillit 1999 për lendfillin e mbetjeve (31999L003. OJ L 182/1, datë 16.7.1999, dhe vendimin e Këshillit 2003/33/EC të 19 dhjetorit 2002, (32003D0033), i cili vendos kriteret dhe procedurat për pranimin e mbetjeve në lendfill, në zbatim të nenit 16 të shtojcës II të direktivës 1999/31/EC. OJ L 11/27, datë 16.1.2003.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93A8E"/>
    <w:rsid w:val="00326FB9"/>
    <w:rsid w:val="00693A8E"/>
    <w:rsid w:val="006A4F7B"/>
    <w:rsid w:val="00E511B2"/>
    <w:rsid w:val="00ED3360"/>
    <w:rsid w:val="00F62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BF509B9-9DA3-4094-B50D-8CE39E14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A8E"/>
    <w:rPr>
      <w:rFonts w:ascii="Times New Roman" w:eastAsia="MS Mincho" w:hAnsi="Times New Roman"/>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93A8E"/>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rsid w:val="00693A8E"/>
    <w:rPr>
      <w:rFonts w:ascii="CG Times" w:eastAsia="MS Mincho" w:hAnsi="CG Times" w:cs="CG Times"/>
      <w:b/>
      <w:bCs/>
      <w:caps/>
      <w:color w:val="000000"/>
      <w:sz w:val="22"/>
      <w:szCs w:val="22"/>
      <w:lang w:val="en-GB" w:eastAsia="en-US" w:bidi="ar-SA"/>
    </w:rPr>
  </w:style>
  <w:style w:type="paragraph" w:customStyle="1" w:styleId="AutoritetiEmer">
    <w:name w:val="Autoriteti_Emer"/>
    <w:next w:val="Normal"/>
    <w:rsid w:val="00693A8E"/>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693A8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693A8E"/>
    <w:rPr>
      <w:rFonts w:ascii="CG Times" w:eastAsia="MS Mincho" w:hAnsi="CG Times" w:cs="CG Times"/>
      <w:b/>
      <w:bCs/>
      <w:sz w:val="22"/>
      <w:szCs w:val="22"/>
      <w:lang w:val="en-GB" w:eastAsia="en-US" w:bidi="ar-SA"/>
    </w:rPr>
  </w:style>
  <w:style w:type="paragraph" w:customStyle="1" w:styleId="Paragrafi">
    <w:name w:val="Paragrafi"/>
    <w:link w:val="ParagrafiChar"/>
    <w:rsid w:val="00693A8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693A8E"/>
    <w:rPr>
      <w:rFonts w:ascii="CG Times" w:eastAsia="MS Mincho" w:hAnsi="CG Times" w:cs="CG Times"/>
      <w:sz w:val="22"/>
      <w:szCs w:val="22"/>
      <w:lang w:val="en-US" w:eastAsia="en-US" w:bidi="ar-SA"/>
    </w:rPr>
  </w:style>
  <w:style w:type="paragraph" w:customStyle="1" w:styleId="Titulli">
    <w:name w:val="Titulli"/>
    <w:next w:val="Normal"/>
    <w:link w:val="TitulliChar"/>
    <w:rsid w:val="00693A8E"/>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rsid w:val="00693A8E"/>
    <w:rPr>
      <w:rFonts w:ascii="CG Times" w:eastAsia="MS Mincho" w:hAnsi="CG Times" w:cs="CG Times"/>
      <w:b/>
      <w:bCs/>
      <w:caps/>
      <w:sz w:val="22"/>
      <w:szCs w:val="22"/>
      <w:lang w:val="en-GB" w:eastAsia="en-US" w:bidi="ar-SA"/>
    </w:rPr>
  </w:style>
  <w:style w:type="paragraph" w:customStyle="1" w:styleId="VENDOSI">
    <w:name w:val="VENDOSI"/>
    <w:next w:val="Normal"/>
    <w:link w:val="VENDOSIChar"/>
    <w:rsid w:val="00693A8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693A8E"/>
    <w:rPr>
      <w:rFonts w:ascii="CG Times" w:eastAsia="MS Mincho" w:hAnsi="CG Times" w:cs="CG Times"/>
      <w:caps/>
      <w:sz w:val="22"/>
      <w:szCs w:val="22"/>
      <w:lang w:val="en-GB" w:eastAsia="en-US" w:bidi="ar-SA"/>
    </w:rPr>
  </w:style>
  <w:style w:type="paragraph" w:customStyle="1" w:styleId="Autoriteti">
    <w:name w:val="Autoriteti"/>
    <w:next w:val="Normal"/>
    <w:link w:val="AutoritetiChar"/>
    <w:rsid w:val="00693A8E"/>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locked/>
    <w:rsid w:val="00693A8E"/>
    <w:rPr>
      <w:rFonts w:ascii="CG Times" w:eastAsia="MS Mincho" w:hAnsi="CG Times" w:cs="CG Times"/>
      <w:caps/>
      <w:sz w:val="22"/>
      <w:szCs w:val="22"/>
      <w:lang w:val="en-GB" w:eastAsia="en-US" w:bidi="ar-SA"/>
    </w:rPr>
  </w:style>
  <w:style w:type="paragraph" w:styleId="FootnoteText">
    <w:name w:val="footnote text"/>
    <w:basedOn w:val="Normal"/>
    <w:link w:val="FootnoteTextChar"/>
    <w:unhideWhenUsed/>
    <w:rsid w:val="00693A8E"/>
    <w:pPr>
      <w:spacing w:after="200" w:line="276" w:lineRule="auto"/>
    </w:pPr>
    <w:rPr>
      <w:rFonts w:ascii="Calibri" w:eastAsia="Calibri" w:hAnsi="Calibri"/>
      <w:sz w:val="20"/>
      <w:szCs w:val="20"/>
      <w:lang w:val="en-US"/>
    </w:rPr>
  </w:style>
  <w:style w:type="character" w:customStyle="1" w:styleId="FootnoteTextChar">
    <w:name w:val="Footnote Text Char"/>
    <w:basedOn w:val="DefaultParagraphFont"/>
    <w:link w:val="FootnoteText"/>
    <w:rsid w:val="00693A8E"/>
    <w:rPr>
      <w:rFonts w:ascii="Calibri" w:eastAsia="Calibri" w:hAnsi="Calibri" w:cs="Times New Roman"/>
      <w:sz w:val="20"/>
      <w:szCs w:val="20"/>
    </w:rPr>
  </w:style>
  <w:style w:type="character" w:styleId="FootnoteReference">
    <w:name w:val="footnote reference"/>
    <w:unhideWhenUsed/>
    <w:rsid w:val="00693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3117</Words>
  <Characters>17771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2019-03-18T15:25:00Z</dcterms:created>
  <dcterms:modified xsi:type="dcterms:W3CDTF">2019-03-18T15:25:00Z</dcterms:modified>
</cp:coreProperties>
</file>