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CBD" w:rsidRPr="00175CC3" w:rsidRDefault="00ED0CBD" w:rsidP="00ED0CBD">
      <w:pPr>
        <w:pStyle w:val="Akti"/>
      </w:pPr>
      <w:bookmarkStart w:id="0" w:name="_GoBack"/>
      <w:bookmarkEnd w:id="0"/>
      <w:r w:rsidRPr="00175CC3">
        <w:t>VENDIM</w:t>
      </w:r>
    </w:p>
    <w:p w:rsidR="00ED0CBD" w:rsidRPr="00175CC3" w:rsidRDefault="00ED0CBD" w:rsidP="00ED0CBD">
      <w:pPr>
        <w:pStyle w:val="NumriData"/>
      </w:pPr>
      <w:r w:rsidRPr="00175CC3">
        <w:t>Nr. 465, datë 18.7.2012</w:t>
      </w:r>
    </w:p>
    <w:p w:rsidR="00ED0CBD" w:rsidRPr="00175CC3" w:rsidRDefault="00ED0CBD" w:rsidP="00ED0CBD">
      <w:pPr>
        <w:pStyle w:val="Paragrafi"/>
        <w:rPr>
          <w:sz w:val="20"/>
          <w:lang w:val="sq-AL"/>
        </w:rPr>
      </w:pPr>
    </w:p>
    <w:p w:rsidR="00ED0CBD" w:rsidRPr="00175CC3" w:rsidRDefault="00ED0CBD" w:rsidP="00ED0CBD">
      <w:pPr>
        <w:pStyle w:val="Titulli"/>
      </w:pPr>
      <w:r w:rsidRPr="00175CC3">
        <w:t>PËR INTEGRIMIN GJINOR NË PROGRAMIN BUXHETOR AFATMESËM</w:t>
      </w:r>
    </w:p>
    <w:p w:rsidR="00ED0CBD" w:rsidRPr="00175CC3" w:rsidRDefault="00ED0CBD" w:rsidP="00ED0CBD">
      <w:pPr>
        <w:pStyle w:val="Paragrafi"/>
        <w:rPr>
          <w:sz w:val="20"/>
          <w:lang w:val="sq-AL"/>
        </w:rPr>
      </w:pPr>
    </w:p>
    <w:p w:rsidR="00ED0CBD" w:rsidRPr="00175CC3" w:rsidRDefault="00ED0CBD" w:rsidP="00ED0CBD">
      <w:pPr>
        <w:pStyle w:val="Paragrafi"/>
        <w:rPr>
          <w:lang w:val="sq-AL"/>
        </w:rPr>
      </w:pPr>
      <w:r w:rsidRPr="00175CC3">
        <w:rPr>
          <w:lang w:val="sq-AL"/>
        </w:rPr>
        <w:t>Në mbështetje të nenit 100 të Kushtetutës</w:t>
      </w:r>
      <w:r>
        <w:rPr>
          <w:lang w:val="sq-AL"/>
        </w:rPr>
        <w:t>,</w:t>
      </w:r>
      <w:r w:rsidRPr="00175CC3">
        <w:rPr>
          <w:lang w:val="sq-AL"/>
        </w:rPr>
        <w:t xml:space="preserve"> të ligjit nr. 9936, datë 26.6.2008 “Për menaxhimin e sistemit buxhetor në Republikën e Shqipërisë” dhe të neneve 2 e 13, pika 2, shkronja “b” të ligjit nr. 9970, datë 24.7.2008 “Për barazinë gjinore në shoqëri”, me propozimin e Ministrit të Financave dhe Ministrit të Punës, Çështjeve Sociale dhe Shanseve të Barabarta, Këshilli i Ministrave</w:t>
      </w:r>
    </w:p>
    <w:p w:rsidR="00ED0CBD" w:rsidRPr="00175CC3" w:rsidRDefault="00ED0CBD" w:rsidP="00ED0CBD">
      <w:pPr>
        <w:pStyle w:val="Paragrafi"/>
        <w:rPr>
          <w:sz w:val="16"/>
          <w:lang w:val="sq-AL"/>
        </w:rPr>
      </w:pPr>
    </w:p>
    <w:p w:rsidR="00ED0CBD" w:rsidRPr="00175CC3" w:rsidRDefault="00ED0CBD" w:rsidP="00ED0CBD">
      <w:pPr>
        <w:pStyle w:val="VENDOSI"/>
      </w:pPr>
      <w:r w:rsidRPr="00175CC3">
        <w:t>VENDOSI:</w:t>
      </w:r>
    </w:p>
    <w:p w:rsidR="00ED0CBD" w:rsidRPr="00175CC3" w:rsidRDefault="00ED0CBD" w:rsidP="00ED0CBD">
      <w:pPr>
        <w:pStyle w:val="Paragrafi"/>
        <w:rPr>
          <w:sz w:val="20"/>
          <w:lang w:val="sq-AL"/>
        </w:rPr>
      </w:pPr>
    </w:p>
    <w:p w:rsidR="00ED0CBD" w:rsidRPr="00175CC3" w:rsidRDefault="00ED0CBD" w:rsidP="00ED0CBD">
      <w:pPr>
        <w:pStyle w:val="Paragrafi"/>
        <w:rPr>
          <w:lang w:val="sq-AL"/>
        </w:rPr>
      </w:pPr>
      <w:r w:rsidRPr="00175CC3">
        <w:rPr>
          <w:lang w:val="sq-AL"/>
        </w:rPr>
        <w:t>1. Ministria e Punës, Çështjeve Sociale dhe Shanseve të Barabarta dhe Ministria e Bujqësisë, Ushqimit dhe Mbrojtjes së Konsumatorit, në kërkesat buxhetore të programit buxhetor afatmesëm 2013-2015, brenda një ose dy programeve buxhetore, të përcaktojnë minimalisht një objektiv të politikës gjinore për të zbatuar integrimin gjinor në buxhetim.</w:t>
      </w:r>
    </w:p>
    <w:p w:rsidR="00ED0CBD" w:rsidRPr="00175CC3" w:rsidRDefault="00ED0CBD" w:rsidP="00ED0CBD">
      <w:pPr>
        <w:pStyle w:val="Paragrafi"/>
        <w:rPr>
          <w:lang w:val="sq-AL"/>
        </w:rPr>
      </w:pPr>
      <w:r w:rsidRPr="00175CC3">
        <w:rPr>
          <w:lang w:val="sq-AL"/>
        </w:rPr>
        <w:t>2. Duke filluar nga viti 2013, të përfshihen në procesin e buxhetimit gjinor të gjitha ministritë e linjës.</w:t>
      </w:r>
    </w:p>
    <w:p w:rsidR="00ED0CBD" w:rsidRPr="00175CC3" w:rsidRDefault="00ED0CBD" w:rsidP="00ED0CBD">
      <w:pPr>
        <w:pStyle w:val="Paragrafi"/>
        <w:rPr>
          <w:lang w:val="sq-AL"/>
        </w:rPr>
      </w:pPr>
      <w:r w:rsidRPr="00175CC3">
        <w:rPr>
          <w:lang w:val="sq-AL"/>
        </w:rPr>
        <w:t xml:space="preserve">3. Ministritë të përcaktojnë tregues të përshtatshëm dhe të matshëm gjinorë për objektivat dhe produktet e secilit program, për të cilin do të zbatohet integrimi gjinor në buxhetim. </w:t>
      </w:r>
    </w:p>
    <w:p w:rsidR="00ED0CBD" w:rsidRPr="00175CC3" w:rsidRDefault="00ED0CBD" w:rsidP="00ED0CBD">
      <w:pPr>
        <w:pStyle w:val="Paragrafi"/>
        <w:rPr>
          <w:lang w:val="sq-AL"/>
        </w:rPr>
      </w:pPr>
      <w:r w:rsidRPr="00175CC3">
        <w:rPr>
          <w:lang w:val="sq-AL"/>
        </w:rPr>
        <w:t xml:space="preserve">4. Grantet që do të alokohen nga fondi për zhvillimin e rajoneve të marrin në konsideratë kritere që ndikojnë pozitivisht në barazinë gjinore. </w:t>
      </w:r>
    </w:p>
    <w:p w:rsidR="00ED0CBD" w:rsidRPr="00175CC3" w:rsidRDefault="00ED0CBD" w:rsidP="00ED0CBD">
      <w:pPr>
        <w:pStyle w:val="Paragrafi"/>
        <w:rPr>
          <w:lang w:val="sq-AL"/>
        </w:rPr>
      </w:pPr>
      <w:r w:rsidRPr="00175CC3">
        <w:rPr>
          <w:lang w:val="sq-AL"/>
        </w:rPr>
        <w:t xml:space="preserve">5. Përcaktimi i programeve buxhetore, për të cilat do të zbatohet integrimi gjinor në buxhetim, të bëhet mbështetur në objektivat e </w:t>
      </w:r>
      <w:r>
        <w:rPr>
          <w:lang w:val="sq-AL"/>
        </w:rPr>
        <w:t>s</w:t>
      </w:r>
      <w:r w:rsidRPr="00175CC3">
        <w:rPr>
          <w:lang w:val="sq-AL"/>
        </w:rPr>
        <w:t>trategjisë kombëtare për barazinë gjinore dhe reduktimin e dhunës me bazë gjinore dhe dhunës në familje, 2011-2015.</w:t>
      </w:r>
    </w:p>
    <w:p w:rsidR="00ED0CBD" w:rsidRPr="00175CC3" w:rsidRDefault="00ED0CBD" w:rsidP="00ED0CBD">
      <w:pPr>
        <w:pStyle w:val="Paragrafi"/>
        <w:rPr>
          <w:lang w:val="sq-AL"/>
        </w:rPr>
      </w:pPr>
      <w:r w:rsidRPr="00175CC3">
        <w:rPr>
          <w:lang w:val="sq-AL"/>
        </w:rPr>
        <w:t xml:space="preserve">6. Ngarkohet Ministria e Punës, Çështjeve Sociale dhe Shanseve të Barabarta të këshillojë të gjitha ministritë për të përcaktuar programet buxhetore për të cilat do të zbatohet integrimi gjinor. </w:t>
      </w:r>
    </w:p>
    <w:p w:rsidR="00ED0CBD" w:rsidRPr="00175CC3" w:rsidRDefault="00ED0CBD" w:rsidP="00ED0CBD">
      <w:pPr>
        <w:pStyle w:val="Paragrafi"/>
        <w:rPr>
          <w:lang w:val="sq-AL"/>
        </w:rPr>
      </w:pPr>
      <w:r w:rsidRPr="00175CC3">
        <w:rPr>
          <w:lang w:val="sq-AL"/>
        </w:rPr>
        <w:t>7. Ministria e Financave dhe Ministria e Punës, Çështjeve Sociale dhe Shanseve të Barabarta të nxjerrin udhëzimin e përbashkët për përcaktimin e procedurave më të hollësishme për zbatimin e këtij vendimi.</w:t>
      </w:r>
    </w:p>
    <w:p w:rsidR="00ED0CBD" w:rsidRPr="00175CC3" w:rsidRDefault="00ED0CBD" w:rsidP="00ED0CBD">
      <w:pPr>
        <w:pStyle w:val="Paragrafi"/>
        <w:rPr>
          <w:lang w:val="sq-AL"/>
        </w:rPr>
      </w:pPr>
      <w:r w:rsidRPr="00175CC3">
        <w:rPr>
          <w:lang w:val="sq-AL"/>
        </w:rPr>
        <w:t>8. Ngarkohen të gjitha ministritë për zbatimin e këtij vendimi.</w:t>
      </w:r>
    </w:p>
    <w:p w:rsidR="00ED0CBD" w:rsidRPr="00175CC3" w:rsidRDefault="00ED0CBD" w:rsidP="00ED0CBD">
      <w:pPr>
        <w:pStyle w:val="Paragrafi"/>
        <w:rPr>
          <w:lang w:val="sq-AL"/>
        </w:rPr>
      </w:pPr>
      <w:r w:rsidRPr="00175CC3">
        <w:rPr>
          <w:lang w:val="sq-AL"/>
        </w:rPr>
        <w:t>Ky vendim hyn në fuqi pas botimit në Fletoren Zyrtare.</w:t>
      </w:r>
    </w:p>
    <w:p w:rsidR="00ED0CBD" w:rsidRPr="00175CC3" w:rsidRDefault="00ED0CBD" w:rsidP="00ED0CBD">
      <w:pPr>
        <w:pStyle w:val="Paragrafi"/>
        <w:rPr>
          <w:sz w:val="18"/>
          <w:lang w:val="sq-AL"/>
        </w:rPr>
      </w:pPr>
    </w:p>
    <w:p w:rsidR="00ED0CBD" w:rsidRPr="00175CC3" w:rsidRDefault="00ED0CBD" w:rsidP="00ED0CBD">
      <w:pPr>
        <w:pStyle w:val="Autoriteti"/>
      </w:pPr>
      <w:r w:rsidRPr="00175CC3">
        <w:t xml:space="preserve">KRYEMINISTRI </w:t>
      </w:r>
    </w:p>
    <w:p w:rsidR="00ED0CBD" w:rsidRPr="00175CC3" w:rsidRDefault="00ED0CBD" w:rsidP="00ED0CBD">
      <w:pPr>
        <w:pStyle w:val="AutoritetiEmer"/>
      </w:pPr>
      <w:r w:rsidRPr="00175CC3">
        <w:t>Sali Berisha</w:t>
      </w:r>
    </w:p>
    <w:sectPr w:rsidR="00ED0CBD" w:rsidRPr="00175CC3" w:rsidSect="00E511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D0CBD"/>
    <w:rsid w:val="004147F6"/>
    <w:rsid w:val="00E511B2"/>
    <w:rsid w:val="00ED0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31D9E01-BF81-4C23-939B-5F6673001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1B2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ED0CB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uiPriority w:val="99"/>
    <w:rsid w:val="00ED0CBD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uiPriority w:val="99"/>
    <w:rsid w:val="00ED0CBD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ED0CB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ED0CBD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uiPriority w:val="99"/>
    <w:rsid w:val="00ED0CBD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ED0CBD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uiPriority w:val="99"/>
    <w:rsid w:val="00ED0CBD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ED0CBD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ED0CB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uiPriority w:val="99"/>
    <w:rsid w:val="00ED0CBD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ED0CB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ED0CBD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2019-03-18T15:26:00Z</dcterms:created>
  <dcterms:modified xsi:type="dcterms:W3CDTF">2019-03-18T15:26:00Z</dcterms:modified>
</cp:coreProperties>
</file>