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20E" w:rsidRPr="0032046C" w:rsidRDefault="002B020E" w:rsidP="002B020E">
      <w:pPr>
        <w:pStyle w:val="Akti"/>
        <w:rPr>
          <w:sz w:val="21"/>
          <w:szCs w:val="21"/>
        </w:rPr>
      </w:pPr>
      <w:bookmarkStart w:id="0" w:name="_GoBack"/>
      <w:bookmarkEnd w:id="0"/>
      <w:r w:rsidRPr="0032046C">
        <w:rPr>
          <w:sz w:val="21"/>
          <w:szCs w:val="21"/>
        </w:rPr>
        <w:t>Vendim</w:t>
      </w:r>
    </w:p>
    <w:p w:rsidR="00821C6F" w:rsidRPr="00821C6F" w:rsidRDefault="00821C6F" w:rsidP="00821C6F">
      <w:pPr>
        <w:pStyle w:val="NumriData"/>
        <w:rPr>
          <w:szCs w:val="21"/>
        </w:rPr>
      </w:pPr>
      <w:r w:rsidRPr="00821C6F">
        <w:rPr>
          <w:szCs w:val="21"/>
        </w:rPr>
        <w:t>Nr. 488, datë 25.7.2012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</w:p>
    <w:p w:rsidR="002B020E" w:rsidRPr="0032046C" w:rsidRDefault="002B020E" w:rsidP="002B020E">
      <w:pPr>
        <w:pStyle w:val="Titull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Për autorizimin e “Rametal” shpk  për importin e mbetjeve metalike të aluminit për qëllime riciklimi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Në mbështetje të nenit 100 të Kushtetutës, të pikës 3 të nenit 22 të ligjit nr. 8934, datë 5.9.2002 “Për mbrojtjen e mjedisit”, të ndryshuar dhe të pikës 2 të nenit 49 të ligjit nr. 10 463, datë 22.9.2011 “Për menaxhimin e integruar të mbetjeve”, me propozimin e Ministrit të Mjedisit, Pyjeve dhe Administrimit të Ujërave, Këshilli i Ministrave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</w:p>
    <w:p w:rsidR="002B020E" w:rsidRPr="0032046C" w:rsidRDefault="002B020E" w:rsidP="002B020E">
      <w:pPr>
        <w:pStyle w:val="VENDOS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Vendosi: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1. Autorizimin e “RAMETAL” sh.p.k., për importin e mbetjeve metalike të aluminit për qëllime riciklimi, me Kodin Doganor: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- GA</w:t>
      </w:r>
      <w:r w:rsidRPr="0032046C">
        <w:rPr>
          <w:sz w:val="21"/>
          <w:szCs w:val="21"/>
          <w:lang w:val="sq-AL"/>
        </w:rPr>
        <w:tab/>
        <w:t xml:space="preserve">760200  </w:t>
      </w:r>
      <w:r w:rsidRPr="0032046C">
        <w:rPr>
          <w:sz w:val="21"/>
          <w:szCs w:val="21"/>
          <w:lang w:val="sq-AL"/>
        </w:rPr>
        <w:tab/>
        <w:t>mbetje të aluminit;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- GA</w:t>
      </w:r>
      <w:r w:rsidRPr="0032046C">
        <w:rPr>
          <w:sz w:val="21"/>
          <w:szCs w:val="21"/>
          <w:lang w:val="sq-AL"/>
        </w:rPr>
        <w:tab/>
        <w:t xml:space="preserve">76020011 </w:t>
      </w:r>
      <w:r w:rsidRPr="0032046C">
        <w:rPr>
          <w:sz w:val="21"/>
          <w:szCs w:val="21"/>
          <w:lang w:val="sq-AL"/>
        </w:rPr>
        <w:tab/>
        <w:t>mbetje të aluminit;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- GA</w:t>
      </w:r>
      <w:r w:rsidRPr="0032046C">
        <w:rPr>
          <w:sz w:val="21"/>
          <w:szCs w:val="21"/>
          <w:lang w:val="sq-AL"/>
        </w:rPr>
        <w:tab/>
        <w:t>76020019</w:t>
      </w:r>
      <w:r w:rsidRPr="0032046C">
        <w:rPr>
          <w:sz w:val="21"/>
          <w:szCs w:val="21"/>
          <w:lang w:val="sq-AL"/>
        </w:rPr>
        <w:tab/>
        <w:t>mbetje të aluminit;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- GA</w:t>
      </w:r>
      <w:r w:rsidRPr="0032046C">
        <w:rPr>
          <w:sz w:val="21"/>
          <w:szCs w:val="21"/>
          <w:lang w:val="sq-AL"/>
        </w:rPr>
        <w:tab/>
        <w:t>96020090</w:t>
      </w:r>
      <w:r w:rsidRPr="0032046C">
        <w:rPr>
          <w:sz w:val="21"/>
          <w:szCs w:val="21"/>
          <w:lang w:val="sq-AL"/>
        </w:rPr>
        <w:tab/>
        <w:t>kthime të aluminit;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dhe kodin B1-B1010 të Konventës së Bazelit, sipas anekseve 1 e 2, bashkëlidhur vendimit nr. 825, datë 13.10.2010 të Këshillit të Ministrave “Për miratimin e listave të mbetjeve që lejohen të importohen për qëllime përdorimi, riciklimi dhe përpunimi”.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2. Sasia e mbetjeve metalike të aluminit që importohet sipas kodeve të referuara në pikën 1 të këtij vendimi, është 25 000 tonë.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3. Mbetjet importohen nga vendet e Bashkimit Europian, Maqedonia, Kosova, Mali i Zi dhe Serbia. Transporti bëhet në rrugë tokësore dhe detare, duke plotësuar të gjithë dokumentacionin e nevojshëm ligjor për transportin ndërkombëtar të mbetjeve, si dhe kërkesat e kreut II të vendimit nr. 806, datë 4.12.2003 të Këshillit të Ministrave “Për miratimin e rregullave dhe procedurave për importimin e mbetjeve për importimin, përpunimin dhe riciklimin”. Ambalazhimi i tyre të bëhet në paleta, i presuar ose në thasë plastikë konform aneksit III të vendimit nr. 825, datë 13.10.2010 të Këshillit të Ministrave  “Për miratimin e listave të mbetjeve që lejohen të importohen për qëllime përdorimi, riciklimi dhe përpunimi”. Për çdo transfertë ndërkufitare të mbetjeve</w:t>
      </w:r>
      <w:r>
        <w:rPr>
          <w:sz w:val="21"/>
          <w:szCs w:val="21"/>
          <w:lang w:val="sq-AL"/>
        </w:rPr>
        <w:t>,</w:t>
      </w:r>
      <w:r w:rsidRPr="0032046C">
        <w:rPr>
          <w:sz w:val="21"/>
          <w:szCs w:val="21"/>
          <w:lang w:val="sq-AL"/>
        </w:rPr>
        <w:t xml:space="preserve"> “RAMETAL” sh.p.k. dorëzon të plotësuar në Ministrinë e Mjedisit, Pyjeve dhe Administrimit të Ujërave, dokumentin e lëvizjes/transfertës ndërkufitare të mbetjeve, sipas formatit të dhënë në aneksin IV të vendimit nr. 825, datë 13.10.2010 të Këshillit të Ministrave, dhe monitorimi i tyre të kryhet nga strukturat përkatëse të doganave. Çdo transfertë mbetjesh duhet të jetë e pajisur me raport-analizë, të kryer për aspektin e radioaktivitetit.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4. Kohëzgjatja e lejimit të importit të mbetjeve metalike të aluminit nga “RAMETAL” sh.p.k. të jetë për një periudhë kohore 1-vjeçare dhe të fillojë me hyrjen në fuqi të këtij vendimi.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5. Ministria e Mjedisit, Pyjeve dhe Administrimit të Ujërave, në zbatim të kërkesave të mësipërme ligjore, të marrë masat e nevojshme për kontrollin e procesit të riciklimit të mbetjeve metalike të aluminit nga “RAMETAL” sh.p.k.</w:t>
      </w:r>
      <w:r>
        <w:rPr>
          <w:sz w:val="21"/>
          <w:szCs w:val="21"/>
          <w:lang w:val="sq-AL"/>
        </w:rPr>
        <w:t>,</w:t>
      </w:r>
      <w:r w:rsidRPr="0032046C">
        <w:rPr>
          <w:sz w:val="21"/>
          <w:szCs w:val="21"/>
          <w:lang w:val="sq-AL"/>
        </w:rPr>
        <w:t xml:space="preserve"> pas miratimit të këtij vendimi, për të siguruar mbrojtjen e mjedisit dhe të shëndetit publik.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6. Ministria e Mjedisit, Pyjeve dhe Administrimit të Ujërave komunikon, me shkrim, me shtetet eksportuese dhe ato transitore, për autorizimet përkatëse që lejojnë kalimin e kësaj sasie të mbetjeve të aluminit, në përmbushje të kërkesave të Konventës së Bazelit “Për kontrollin e lëvizjeve ndërkufitare të mbetjeve të rrezikshme dhe asgjësimin e tyre”, në të cilën Republika e Shqipërisë është palë.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7. Ngarkohen Ministria e Mjedisit, Pyjeve dhe Administrimit të Ujërave dhe Drejtoria e Përgjithshme e Doganave për zbatimin e këtij vendimi.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Ky vendim hyn në fuqi pas botimit në Fletoren Zyrtare.</w:t>
      </w:r>
    </w:p>
    <w:p w:rsidR="002B020E" w:rsidRPr="0032046C" w:rsidRDefault="002B020E" w:rsidP="002B020E">
      <w:pPr>
        <w:pStyle w:val="Paragrafi"/>
        <w:rPr>
          <w:sz w:val="21"/>
          <w:szCs w:val="21"/>
          <w:lang w:val="sq-AL"/>
        </w:rPr>
      </w:pPr>
    </w:p>
    <w:p w:rsidR="002B020E" w:rsidRPr="0032046C" w:rsidRDefault="002B020E" w:rsidP="002B020E">
      <w:pPr>
        <w:pStyle w:val="Autoritet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Kryeministri</w:t>
      </w:r>
    </w:p>
    <w:p w:rsidR="002B020E" w:rsidRPr="0032046C" w:rsidRDefault="002B020E" w:rsidP="002B020E">
      <w:pPr>
        <w:pStyle w:val="AutoritetiEmer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Sali Berisha</w:t>
      </w:r>
    </w:p>
    <w:sectPr w:rsidR="002B020E" w:rsidRPr="0032046C" w:rsidSect="00DD3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B020E"/>
    <w:rsid w:val="00185DFF"/>
    <w:rsid w:val="002B020E"/>
    <w:rsid w:val="00821C6F"/>
    <w:rsid w:val="00DD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B06E999-D1F7-4328-B397-AF2E8D92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93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2B020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uiPriority w:val="99"/>
    <w:rsid w:val="002B020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uiPriority w:val="99"/>
    <w:rsid w:val="002B020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uiPriority w:val="99"/>
    <w:rsid w:val="002B020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B020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2B020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2B020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uiPriority w:val="99"/>
    <w:rsid w:val="002B020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B020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uiPriority w:val="99"/>
    <w:rsid w:val="002B020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2B020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2B020E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customStyle="1" w:styleId="NumriData">
    <w:name w:val="Numri_Data"/>
    <w:next w:val="Normal"/>
    <w:link w:val="NumriDataChar"/>
    <w:uiPriority w:val="99"/>
    <w:rsid w:val="00821C6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821C6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2019-03-18T15:27:00Z</dcterms:created>
  <dcterms:modified xsi:type="dcterms:W3CDTF">2019-03-18T15:27:00Z</dcterms:modified>
</cp:coreProperties>
</file>