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5EB" w:rsidRPr="005B6E5E" w:rsidRDefault="00BF45EB" w:rsidP="00BF45EB">
      <w:pPr>
        <w:pStyle w:val="Akti"/>
        <w:keepNext w:val="0"/>
        <w:rPr>
          <w:noProof/>
          <w:lang w:val="sq-AL"/>
        </w:rPr>
      </w:pPr>
      <w:bookmarkStart w:id="0" w:name="_GoBack"/>
      <w:bookmarkEnd w:id="0"/>
      <w:r w:rsidRPr="005B6E5E">
        <w:rPr>
          <w:noProof/>
          <w:lang w:val="sq-AL"/>
        </w:rPr>
        <w:t>Vendim</w:t>
      </w:r>
    </w:p>
    <w:p w:rsidR="00BF45EB" w:rsidRPr="005B6E5E" w:rsidRDefault="00BF45EB" w:rsidP="00BF45EB">
      <w:pPr>
        <w:pStyle w:val="NumriData"/>
        <w:keepNext w:val="0"/>
        <w:rPr>
          <w:noProof/>
          <w:lang w:val="sq-AL"/>
        </w:rPr>
      </w:pPr>
      <w:r w:rsidRPr="005B6E5E">
        <w:rPr>
          <w:noProof/>
          <w:lang w:val="sq-AL"/>
        </w:rPr>
        <w:t>Nr.</w:t>
      </w:r>
      <w:r>
        <w:rPr>
          <w:noProof/>
          <w:lang w:val="sq-AL"/>
        </w:rPr>
        <w:t xml:space="preserve"> </w:t>
      </w:r>
      <w:r w:rsidRPr="005B6E5E">
        <w:rPr>
          <w:noProof/>
          <w:lang w:val="sq-AL"/>
        </w:rPr>
        <w:t>493, datë 1.8.2012</w:t>
      </w:r>
    </w:p>
    <w:p w:rsidR="00BF45EB" w:rsidRPr="005B6E5E" w:rsidRDefault="00BF45EB" w:rsidP="00BF45EB">
      <w:pPr>
        <w:pStyle w:val="Paragrafi"/>
        <w:rPr>
          <w:noProof/>
          <w:lang w:val="sq-AL"/>
        </w:rPr>
      </w:pPr>
    </w:p>
    <w:p w:rsidR="00BF45EB" w:rsidRPr="005B6E5E" w:rsidRDefault="00BF45EB" w:rsidP="00BF45EB">
      <w:pPr>
        <w:pStyle w:val="Titulli"/>
        <w:keepNext w:val="0"/>
        <w:rPr>
          <w:lang w:val="sq-AL"/>
        </w:rPr>
      </w:pPr>
      <w:r w:rsidRPr="005B6E5E">
        <w:rPr>
          <w:lang w:val="sq-AL"/>
        </w:rPr>
        <w:t xml:space="preserve">Për përcaktimin e autoritetit kontraktues për dhënien me koncesion të menaxhimit, operimit dhe mirëmbajtjes së terminalit lindor në portin e durrësit dhe miratimin e bonusit, në procedurën përzgjedhëse konkurruese, që i jepet shoqërisë “EMS Shipping and trading gmbh”, gjermani </w:t>
      </w:r>
    </w:p>
    <w:p w:rsidR="00BF45EB" w:rsidRPr="00AD5569" w:rsidRDefault="00BF45EB" w:rsidP="00BF45EB">
      <w:pPr>
        <w:pStyle w:val="Paragrafi"/>
        <w:rPr>
          <w:sz w:val="16"/>
          <w:lang w:val="sq-AL"/>
        </w:rPr>
      </w:pPr>
    </w:p>
    <w:p w:rsidR="00BF45EB" w:rsidRPr="005B6E5E" w:rsidRDefault="00BF45EB" w:rsidP="00BF45E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Në mbështetje të nenit 100 të Kushtetutës, të neneve 5 pikat 1 e 3 dhe 23 pika 3 shkronja “b” të ligjit nr. 9663, datë 18.12.2006 “Për koncesionet”, të ndryshuar, me propozimin e Ministrit të Punëve Publike dhe Transportit, Këshilli i Ministrave</w:t>
      </w:r>
    </w:p>
    <w:p w:rsidR="00BF45EB" w:rsidRPr="005B6E5E" w:rsidRDefault="00BF45EB" w:rsidP="00BF45EB">
      <w:pPr>
        <w:pStyle w:val="Paragrafi"/>
        <w:rPr>
          <w:noProof/>
          <w:lang w:val="sq-AL"/>
        </w:rPr>
      </w:pPr>
    </w:p>
    <w:p w:rsidR="00BF45EB" w:rsidRPr="005B6E5E" w:rsidRDefault="00BF45EB" w:rsidP="00BF45EB">
      <w:pPr>
        <w:pStyle w:val="VENDOSI"/>
        <w:rPr>
          <w:noProof/>
        </w:rPr>
      </w:pPr>
      <w:r w:rsidRPr="005B6E5E">
        <w:rPr>
          <w:noProof/>
        </w:rPr>
        <w:t>Vendosi:</w:t>
      </w:r>
    </w:p>
    <w:p w:rsidR="00BF45EB" w:rsidRPr="00AD5569" w:rsidRDefault="00BF45EB" w:rsidP="00BF45EB">
      <w:pPr>
        <w:pStyle w:val="Paragrafi"/>
        <w:rPr>
          <w:noProof/>
          <w:sz w:val="14"/>
          <w:lang w:val="sq-AL"/>
        </w:rPr>
      </w:pPr>
    </w:p>
    <w:p w:rsidR="00BF45EB" w:rsidRPr="005B6E5E" w:rsidRDefault="00BF45EB" w:rsidP="00BF45E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1. Autoriteti kontraktues për kryerjen e procedurave ligjore për dhënien me koncesion të menaxhimit, operimit dhe mirëmbajtjes së terminalit lindor në Portin e Durrësit, është Ministria e Punëve Publike dhe Transportit.</w:t>
      </w:r>
    </w:p>
    <w:p w:rsidR="00BF45EB" w:rsidRPr="005B6E5E" w:rsidRDefault="00BF45EB" w:rsidP="00BF45E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2. Koncesioni do të jetë i formës BOT (ndërtim-shfrytëzim-transferim në pronësi të shtetit).</w:t>
      </w:r>
    </w:p>
    <w:p w:rsidR="00BF45EB" w:rsidRPr="005B6E5E" w:rsidRDefault="00BF45EB" w:rsidP="00BF45E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3. Miratimin e bonusit prej 8.3 (tetë pikë</w:t>
      </w:r>
      <w:r>
        <w:rPr>
          <w:noProof/>
          <w:lang w:val="sq-AL"/>
        </w:rPr>
        <w:t xml:space="preserve"> tri</w:t>
      </w:r>
      <w:r w:rsidRPr="005B6E5E">
        <w:rPr>
          <w:noProof/>
          <w:lang w:val="sq-AL"/>
        </w:rPr>
        <w:t>) pikësh, për rezultatin teknik, financiar dhe mjedisor në procedurën përzgjedhëse konkurruese (propozim i pakërkuar), që i jepet shoqërisë “EMS Shipping and Trading Gmbh”, Gjermani.</w:t>
      </w:r>
    </w:p>
    <w:p w:rsidR="00BF45EB" w:rsidRPr="005B6E5E" w:rsidRDefault="00BF45EB" w:rsidP="00BF45E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4. Ngarkohet Ministria e Punëve Publike dhe Transportit për zbatimin e këtij vendimi.</w:t>
      </w:r>
    </w:p>
    <w:p w:rsidR="00BF45EB" w:rsidRPr="005B6E5E" w:rsidRDefault="00BF45EB" w:rsidP="00BF45E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Ky vendim hyn në fuqi pas botimit në Fletoren Zyrtare.</w:t>
      </w:r>
    </w:p>
    <w:p w:rsidR="00BF45EB" w:rsidRPr="005B6E5E" w:rsidRDefault="00BF45EB" w:rsidP="00BF45EB">
      <w:pPr>
        <w:pStyle w:val="Paragrafi"/>
        <w:rPr>
          <w:noProof/>
          <w:lang w:val="sq-AL"/>
        </w:rPr>
      </w:pPr>
    </w:p>
    <w:p w:rsidR="00BF45EB" w:rsidRPr="005B6E5E" w:rsidRDefault="00BF45EB" w:rsidP="00BF45EB">
      <w:pPr>
        <w:pStyle w:val="Autoriteti"/>
        <w:keepNext w:val="0"/>
        <w:rPr>
          <w:noProof/>
          <w:lang w:val="sq-AL"/>
        </w:rPr>
      </w:pPr>
      <w:r w:rsidRPr="005B6E5E">
        <w:rPr>
          <w:noProof/>
          <w:lang w:val="sq-AL"/>
        </w:rPr>
        <w:t>Kryeministri</w:t>
      </w:r>
    </w:p>
    <w:p w:rsidR="00BF45EB" w:rsidRPr="005B6E5E" w:rsidRDefault="00BF45EB" w:rsidP="00BF45EB">
      <w:pPr>
        <w:pStyle w:val="AutoritetiEmer"/>
        <w:rPr>
          <w:noProof/>
          <w:lang w:val="sq-AL"/>
        </w:rPr>
      </w:pPr>
      <w:r w:rsidRPr="005B6E5E">
        <w:rPr>
          <w:noProof/>
          <w:lang w:val="sq-AL"/>
        </w:rPr>
        <w:t>Sali Berisha</w:t>
      </w:r>
    </w:p>
    <w:sectPr w:rsidR="00BF45EB" w:rsidRPr="005B6E5E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45EB"/>
    <w:rsid w:val="00633081"/>
    <w:rsid w:val="00BF45EB"/>
    <w:rsid w:val="00DC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B26361-9ED2-4073-AAF1-7ECF6828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BF45E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BF45E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BF45E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BF45E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F45E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BF45E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F45E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BF45E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BF45E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F45E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BF45E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F45E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BF45E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2019-03-18T15:31:00Z</dcterms:created>
  <dcterms:modified xsi:type="dcterms:W3CDTF">2019-03-18T15:31:00Z</dcterms:modified>
</cp:coreProperties>
</file>