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E55" w:rsidRPr="005B6E5E" w:rsidRDefault="00732E55" w:rsidP="00732E55">
      <w:pPr>
        <w:pStyle w:val="Akti"/>
        <w:rPr>
          <w:noProof/>
        </w:rPr>
      </w:pPr>
      <w:bookmarkStart w:id="0" w:name="_GoBack"/>
      <w:bookmarkEnd w:id="0"/>
      <w:r w:rsidRPr="005B6E5E">
        <w:rPr>
          <w:noProof/>
        </w:rPr>
        <w:t>Vendim</w:t>
      </w:r>
    </w:p>
    <w:p w:rsidR="00732E55" w:rsidRPr="005B6E5E" w:rsidRDefault="00732E55" w:rsidP="00732E55">
      <w:pPr>
        <w:pStyle w:val="NumriData"/>
        <w:rPr>
          <w:noProof/>
        </w:rPr>
      </w:pPr>
      <w:r w:rsidRPr="005B6E5E">
        <w:rPr>
          <w:noProof/>
        </w:rPr>
        <w:t>Nr. 500, datë 1.8.2012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</w:p>
    <w:p w:rsidR="00732E55" w:rsidRPr="005B6E5E" w:rsidRDefault="00732E55" w:rsidP="00732E55">
      <w:pPr>
        <w:pStyle w:val="Titulli"/>
        <w:keepNext w:val="0"/>
        <w:rPr>
          <w:noProof/>
          <w:lang w:val="sq-AL"/>
        </w:rPr>
      </w:pPr>
      <w:r w:rsidRPr="005B6E5E">
        <w:rPr>
          <w:noProof/>
          <w:lang w:val="sq-AL"/>
        </w:rPr>
        <w:t>Për disa ndryshime në vendimin nr. 718, datë 23.6.2009 të këshillit të ministrave “Për pagat e punonjësve të personelit të hetimit, të inspektimit dhe të shërbimeve mbështetëse në shë</w:t>
      </w:r>
      <w:r>
        <w:rPr>
          <w:noProof/>
          <w:lang w:val="sq-AL"/>
        </w:rPr>
        <w:t>rbimin e kontro</w:t>
      </w:r>
      <w:r w:rsidRPr="005B6E5E">
        <w:rPr>
          <w:noProof/>
          <w:lang w:val="sq-AL"/>
        </w:rPr>
        <w:t>llit të brendshëm, në ministrinë e brendshme”, të ndryshuar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Në mbështetje të nenit 100 të Kushtetutës, të nenit 51 të ligjit nr. 10 002, datë 6.10.2008 “Për Shërbimin e Kontrollit të Brendshëm në Ministrinë e Brendshme”, të nenit 4 pika 2 të ligjit nr. 10 405, datë 24.3.2011 “Për kompetencat për caktimin e pagave dhe shpërblimeve” dhe të ligjit nr. 10 487, datë 5.12.2011 “Për buxhetin e vitit 2012”, me propozimin e Ministrit të Brendshëm dhe Ministrit të Financave, Këshilli i Ministrave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</w:p>
    <w:p w:rsidR="00732E55" w:rsidRPr="005B6E5E" w:rsidRDefault="00732E55" w:rsidP="00732E55">
      <w:pPr>
        <w:pStyle w:val="VENDOSI"/>
        <w:rPr>
          <w:noProof/>
        </w:rPr>
      </w:pPr>
      <w:r w:rsidRPr="005B6E5E">
        <w:rPr>
          <w:noProof/>
        </w:rPr>
        <w:t>Vendosi: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1. Në vendimin nr. 718, datë 23.6.2009, të ndryshuar, bëhen këto ndryshime: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a) Lidhja nr. 1 “Struktura dhe nivelet e pagave për punonjësit e personelit hetues të Shërbimit të Kontro</w:t>
      </w:r>
      <w:r>
        <w:rPr>
          <w:noProof/>
          <w:lang w:val="sq-AL"/>
        </w:rPr>
        <w:t>l</w:t>
      </w:r>
      <w:r w:rsidRPr="005B6E5E">
        <w:rPr>
          <w:noProof/>
          <w:lang w:val="sq-AL"/>
        </w:rPr>
        <w:t>lit të Brendshëm”, e përmendur në pikën 1, zëvendësohet me lidhjen me të njëjtin numër dhe emërtim, bashkëlidhur këtij vendimi dhe pjesë përbërëse e tij.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b) Lidhja nr. 2 “Struktura dhe nivelet e pagave, për punonjësit civilë inspektues dhe mbështetës të Shërbimit të Kontrollit të Brendshëm”, e përmendur në pikën 6, zëvendësohet me lidhjen me të njëjtin numër dhe emërtim, bashkëlidhur këtij vendimi dhe pjesë përbërëse e tij.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c) Lidhja nr. 3 “Vlera e pagës së grupit për grupet e diplomave të arsimit universitar”, e përmendur në pikën 8, zëvendësohet me lidhjen me të njëjtin numër dhe emërtin, bashkëlidhur këtij vendimi dhe pjesë përbërëse e tij.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2. Efektet financiare, që rrjedhin nga zbatimi i këtij vendimi, do të përballohen nga fon</w:t>
      </w:r>
      <w:r>
        <w:rPr>
          <w:noProof/>
          <w:lang w:val="sq-AL"/>
        </w:rPr>
        <w:t>d</w:t>
      </w:r>
      <w:r w:rsidRPr="005B6E5E">
        <w:rPr>
          <w:noProof/>
          <w:lang w:val="sq-AL"/>
        </w:rPr>
        <w:t>et e parashikuara në buxhetin e shtetit për rritjen e pagave, për vitin 2012.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Ky vendim hyn në fuqi pas botimit në Fletoren Zyrtare dhe i shtrin efektet financiare nga data 15 korrik 2012.</w:t>
      </w:r>
    </w:p>
    <w:p w:rsidR="00732E55" w:rsidRPr="005B6E5E" w:rsidRDefault="00732E55" w:rsidP="00732E55">
      <w:pPr>
        <w:pStyle w:val="Paragrafi"/>
        <w:rPr>
          <w:noProof/>
          <w:lang w:val="sq-AL"/>
        </w:rPr>
      </w:pPr>
    </w:p>
    <w:p w:rsidR="00732E55" w:rsidRPr="005B6E5E" w:rsidRDefault="00732E55" w:rsidP="00732E55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732E55" w:rsidRPr="005B6E5E" w:rsidRDefault="00732E55" w:rsidP="00732E55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732E55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2E55"/>
    <w:rsid w:val="00633081"/>
    <w:rsid w:val="00732E55"/>
    <w:rsid w:val="0094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41B26C-A83E-4135-9B37-DBCCB0D1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32E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732E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32E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32E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32E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32E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32E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32E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32E5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32E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32E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32E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32E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2019-03-18T15:32:00Z</dcterms:created>
  <dcterms:modified xsi:type="dcterms:W3CDTF">2019-03-18T15:32:00Z</dcterms:modified>
</cp:coreProperties>
</file>