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F8A" w:rsidRPr="006D0F75" w:rsidRDefault="004E4F8A" w:rsidP="004E4F8A">
      <w:pPr>
        <w:pStyle w:val="Akti"/>
        <w:rPr>
          <w:lang w:val="sq-AL"/>
        </w:rPr>
      </w:pPr>
      <w:bookmarkStart w:id="0" w:name="_GoBack"/>
      <w:bookmarkEnd w:id="0"/>
      <w:r w:rsidRPr="006D0F75">
        <w:rPr>
          <w:lang w:val="sq-AL"/>
        </w:rPr>
        <w:t xml:space="preserve">Vendim </w:t>
      </w:r>
    </w:p>
    <w:p w:rsidR="004E4F8A" w:rsidRPr="006D0F75" w:rsidRDefault="004E4F8A" w:rsidP="004E4F8A">
      <w:pPr>
        <w:pStyle w:val="NumriData"/>
        <w:rPr>
          <w:lang w:val="sq-AL"/>
        </w:rPr>
      </w:pPr>
      <w:r w:rsidRPr="006D0F75">
        <w:rPr>
          <w:lang w:val="sq-AL"/>
        </w:rPr>
        <w:t>Nr. 535, datë 7.8.2012</w:t>
      </w:r>
    </w:p>
    <w:p w:rsidR="004E4F8A" w:rsidRPr="006D0F75" w:rsidRDefault="004E4F8A" w:rsidP="004E4F8A">
      <w:pPr>
        <w:pStyle w:val="Paragrafi"/>
        <w:rPr>
          <w:lang w:val="sq-AL"/>
        </w:rPr>
      </w:pPr>
    </w:p>
    <w:p w:rsidR="004E4F8A" w:rsidRPr="006D0F75" w:rsidRDefault="004E4F8A" w:rsidP="004E4F8A">
      <w:pPr>
        <w:pStyle w:val="Titulli"/>
        <w:rPr>
          <w:lang w:val="sq-AL"/>
        </w:rPr>
      </w:pPr>
      <w:r w:rsidRPr="006D0F75">
        <w:rPr>
          <w:lang w:val="sq-AL"/>
        </w:rPr>
        <w:t xml:space="preserve">PëR KUOTAT E PRANIMEVE në INSTITUCIONET PUBLIKE të ARSIMIT Të LARTë për STUDIMET E CIKLIT të PARë, ME KOHË TË PJESSHME, E të EDUKIMIT në DISTANCË, në VITIN AKADEMIK 2012-2013 </w:t>
      </w:r>
    </w:p>
    <w:p w:rsidR="004E4F8A" w:rsidRPr="006D0F75" w:rsidRDefault="004E4F8A" w:rsidP="004E4F8A">
      <w:pPr>
        <w:pStyle w:val="Paragrafi"/>
        <w:rPr>
          <w:lang w:val="sq-AL"/>
        </w:rPr>
      </w:pPr>
    </w:p>
    <w:p w:rsidR="004E4F8A" w:rsidRPr="006D0F75" w:rsidRDefault="004E4F8A" w:rsidP="004E4F8A">
      <w:pPr>
        <w:pStyle w:val="BazLigjPropozues"/>
        <w:rPr>
          <w:lang w:val="sq-AL"/>
        </w:rPr>
      </w:pPr>
      <w:r w:rsidRPr="006D0F75">
        <w:rPr>
          <w:lang w:val="sq-AL"/>
        </w:rPr>
        <w:t>Në mbështetje të nenit 100 të Kushtetutës dhe të neneve 33, 35, 36 e 75 të ligjit nr. 9741, datë 21.5. 2007 “Për arsimin e lartë në Republikën e Shqipërisë”, të ndryshuar, të ligjit nr. 7889, datë 14.12.1994 “Për statusin e invalidëve të punës”, të ndryshuar, të ligjit nr. 8626, datë 22.6.2000 “Për statusin e invalidit paraplegjik dhe tetraplegjik”, të ndryshuar, të ligjit nr. 10 289, datë 17.6.2010 “Për mënyrën e trajtimit ekonomik e financiar dhe për dhënie ndihme të menjëhershme familjeve të punonjësve të Policisë së Shtetit, të Gardës së Republikës, të Shërbimit të Kontrollit të Brendshëm, të Policisë së Mbrojtjes nga Zjarri dhe të Shpëtimit, të Forcave të Armatosura, të Shërbimit Informativ Shtetëror dhe të Policisë së Burgjeve, që humbin jetën në krye apo për shkak të detyrës”, të ligjit nr. 8153, datë 31.10.1996 “Për statusin e jetimit”, të ndryshuar, të ligjit nr. 8098, datë 28.3.1996 “Për statusin e të verbrit”, të ligjit</w:t>
      </w:r>
      <w:r>
        <w:rPr>
          <w:lang w:val="sq-AL"/>
        </w:rPr>
        <w:t xml:space="preserve"> nr.</w:t>
      </w:r>
      <w:r w:rsidRPr="006D0F75">
        <w:rPr>
          <w:lang w:val="sq-AL"/>
        </w:rPr>
        <w:t xml:space="preserve"> 104/1992 “Ligji kuadër për asistencën, integrimin social dhe të drejtat e personave me aftësi të kufizuara”, të ligjit nr. 7748, datë 29.7.1993 “Për statusin e ish-të dënuarve dhe të përndjekurve politikë nga sistemi komunist”, të ndryshuar, me propozimin e Ministrit të Arsimit dhe Shkencës, Këshilli i Ministrave </w:t>
      </w:r>
    </w:p>
    <w:p w:rsidR="004E4F8A" w:rsidRPr="006D0F75" w:rsidRDefault="004E4F8A" w:rsidP="004E4F8A">
      <w:pPr>
        <w:pStyle w:val="VENDOSI"/>
        <w:rPr>
          <w:lang w:val="sq-AL"/>
        </w:rPr>
      </w:pPr>
    </w:p>
    <w:p w:rsidR="004E4F8A" w:rsidRPr="006D0F75" w:rsidRDefault="004E4F8A" w:rsidP="004E4F8A">
      <w:pPr>
        <w:pStyle w:val="VENDOSI"/>
        <w:rPr>
          <w:lang w:val="sq-AL"/>
        </w:rPr>
      </w:pPr>
      <w:r w:rsidRPr="006D0F75">
        <w:rPr>
          <w:lang w:val="sq-AL"/>
        </w:rPr>
        <w:t xml:space="preserve">VENDOSI: </w:t>
      </w:r>
    </w:p>
    <w:p w:rsidR="004E4F8A" w:rsidRPr="006D0F75" w:rsidRDefault="004E4F8A" w:rsidP="004E4F8A">
      <w:pPr>
        <w:pStyle w:val="Paragrafi"/>
        <w:rPr>
          <w:lang w:val="sq-AL"/>
        </w:rPr>
      </w:pPr>
    </w:p>
    <w:p w:rsidR="004E4F8A" w:rsidRPr="006D0F75" w:rsidRDefault="004E4F8A" w:rsidP="004E4F8A">
      <w:pPr>
        <w:pStyle w:val="Paragrafi"/>
        <w:rPr>
          <w:lang w:val="sq-AL"/>
        </w:rPr>
      </w:pPr>
      <w:r w:rsidRPr="006D0F75">
        <w:rPr>
          <w:lang w:val="sq-AL"/>
        </w:rPr>
        <w:t xml:space="preserve">1. Kuotat e përgjithshme të pranimeve në institucionet publike të arsimit të lartë, për studimet e ciklit të parë me kohë të pjesshme, e të edukimit në distancë, për vitin akademik 2012-2013, të jenë 10 045, të cilat ndahen, si më poshtë vijon: </w:t>
      </w:r>
    </w:p>
    <w:p w:rsidR="004E4F8A" w:rsidRDefault="004E4F8A" w:rsidP="004E4F8A">
      <w:pPr>
        <w:pStyle w:val="Paragrafi"/>
        <w:rPr>
          <w:lang w:val="sq-AL"/>
        </w:rPr>
      </w:pPr>
      <w:r w:rsidRPr="006D0F75">
        <w:rPr>
          <w:lang w:val="sq-AL"/>
        </w:rPr>
        <w:t>a) Kuotat e pranimeve të reja, në programet e studimit të ciklit të parë, me kohë të pjesshme</w:t>
      </w:r>
      <w:r>
        <w:rPr>
          <w:lang w:val="sq-AL"/>
        </w:rPr>
        <w:t xml:space="preserve">                                 </w:t>
      </w:r>
      <w:r w:rsidRPr="006D0F75">
        <w:rPr>
          <w:lang w:val="sq-AL"/>
        </w:rPr>
        <w:t xml:space="preserve"> </w:t>
      </w:r>
      <w:r>
        <w:rPr>
          <w:lang w:val="sq-AL"/>
        </w:rPr>
        <w:t xml:space="preserve">                                                                                                                                  </w:t>
      </w:r>
    </w:p>
    <w:p w:rsidR="004E4F8A" w:rsidRPr="006D0F75" w:rsidRDefault="004E4F8A" w:rsidP="004E4F8A">
      <w:pPr>
        <w:pStyle w:val="Paragrafi"/>
        <w:rPr>
          <w:lang w:val="sq-AL"/>
        </w:rPr>
      </w:pPr>
      <w:r>
        <w:rPr>
          <w:lang w:val="sq-AL"/>
        </w:rPr>
        <w:t xml:space="preserve">                                                                                                                        </w:t>
      </w:r>
      <w:r w:rsidRPr="006D0F75">
        <w:rPr>
          <w:lang w:val="sq-AL"/>
        </w:rPr>
        <w:t xml:space="preserve">9165; </w:t>
      </w:r>
    </w:p>
    <w:p w:rsidR="004E4F8A" w:rsidRPr="006D0F75" w:rsidRDefault="004E4F8A" w:rsidP="004E4F8A">
      <w:pPr>
        <w:pStyle w:val="Paragrafi"/>
        <w:rPr>
          <w:lang w:val="sq-AL"/>
        </w:rPr>
      </w:pPr>
      <w:r w:rsidRPr="006D0F75">
        <w:rPr>
          <w:lang w:val="sq-AL"/>
        </w:rPr>
        <w:t xml:space="preserve">b) Kuotat e pranimeve të reja, në programet e studimit të ciklit të parë, të edukimit në distancë </w:t>
      </w:r>
      <w:r>
        <w:rPr>
          <w:lang w:val="sq-AL"/>
        </w:rPr>
        <w:t xml:space="preserve">                                                                                                     </w:t>
      </w:r>
      <w:r w:rsidRPr="006D0F75">
        <w:rPr>
          <w:lang w:val="sq-AL"/>
        </w:rPr>
        <w:t xml:space="preserve">40; </w:t>
      </w:r>
    </w:p>
    <w:p w:rsidR="004E4F8A" w:rsidRPr="006D0F75" w:rsidRDefault="004E4F8A" w:rsidP="004E4F8A">
      <w:pPr>
        <w:pStyle w:val="Paragrafi"/>
        <w:rPr>
          <w:lang w:val="sq-AL"/>
        </w:rPr>
      </w:pPr>
      <w:r w:rsidRPr="006D0F75">
        <w:rPr>
          <w:lang w:val="sq-AL"/>
        </w:rPr>
        <w:t xml:space="preserve">c) Kuotat për transferim studimesh </w:t>
      </w:r>
      <w:r>
        <w:rPr>
          <w:lang w:val="sq-AL"/>
        </w:rPr>
        <w:t xml:space="preserve">                                                                         </w:t>
      </w:r>
      <w:r w:rsidRPr="006D0F75">
        <w:rPr>
          <w:lang w:val="sq-AL"/>
        </w:rPr>
        <w:t xml:space="preserve">200; </w:t>
      </w:r>
    </w:p>
    <w:p w:rsidR="004E4F8A" w:rsidRPr="006D0F75" w:rsidRDefault="004E4F8A" w:rsidP="004E4F8A">
      <w:pPr>
        <w:pStyle w:val="Paragrafi"/>
        <w:rPr>
          <w:lang w:val="sq-AL"/>
        </w:rPr>
      </w:pPr>
      <w:r w:rsidRPr="006D0F75">
        <w:rPr>
          <w:lang w:val="sq-AL"/>
        </w:rPr>
        <w:t>ç) Kuota për shqiptar</w:t>
      </w:r>
      <w:r>
        <w:rPr>
          <w:lang w:val="sq-AL"/>
        </w:rPr>
        <w:t>ë</w:t>
      </w:r>
      <w:r w:rsidRPr="006D0F75">
        <w:rPr>
          <w:lang w:val="sq-AL"/>
        </w:rPr>
        <w:t xml:space="preserve"> nga trojet jashtë kufijve të vendit </w:t>
      </w:r>
      <w:r>
        <w:rPr>
          <w:lang w:val="sq-AL"/>
        </w:rPr>
        <w:t xml:space="preserve">                                            </w:t>
      </w:r>
      <w:r w:rsidRPr="006D0F75">
        <w:rPr>
          <w:lang w:val="sq-AL"/>
        </w:rPr>
        <w:t xml:space="preserve">400; </w:t>
      </w:r>
    </w:p>
    <w:p w:rsidR="004E4F8A" w:rsidRPr="006D0F75" w:rsidRDefault="004E4F8A" w:rsidP="004E4F8A">
      <w:pPr>
        <w:pStyle w:val="Paragrafi"/>
        <w:rPr>
          <w:lang w:val="sq-AL"/>
        </w:rPr>
      </w:pPr>
      <w:r>
        <w:rPr>
          <w:lang w:val="sq-AL"/>
        </w:rPr>
        <w:t>d) Kuota</w:t>
      </w:r>
      <w:r w:rsidRPr="006D0F75">
        <w:rPr>
          <w:lang w:val="sq-AL"/>
        </w:rPr>
        <w:t xml:space="preserve"> për personat që nuk shikojnë</w:t>
      </w:r>
      <w:r>
        <w:rPr>
          <w:lang w:val="sq-AL"/>
        </w:rPr>
        <w:t xml:space="preserve">                                                                      </w:t>
      </w:r>
      <w:r w:rsidRPr="006D0F75">
        <w:rPr>
          <w:lang w:val="sq-AL"/>
        </w:rPr>
        <w:t xml:space="preserve"> 20; </w:t>
      </w:r>
    </w:p>
    <w:p w:rsidR="004E4F8A" w:rsidRPr="006D0F75" w:rsidRDefault="004E4F8A" w:rsidP="004E4F8A">
      <w:pPr>
        <w:pStyle w:val="Paragrafi"/>
        <w:rPr>
          <w:lang w:val="sq-AL"/>
        </w:rPr>
      </w:pPr>
      <w:r w:rsidRPr="006D0F75">
        <w:rPr>
          <w:lang w:val="sq-AL"/>
        </w:rPr>
        <w:t xml:space="preserve">e) Kuota për romët/ballkano-egjiptianë </w:t>
      </w:r>
      <w:r>
        <w:rPr>
          <w:lang w:val="sq-AL"/>
        </w:rPr>
        <w:t xml:space="preserve">                                                                     </w:t>
      </w:r>
      <w:r w:rsidRPr="006D0F75">
        <w:rPr>
          <w:lang w:val="sq-AL"/>
        </w:rPr>
        <w:t xml:space="preserve">20; </w:t>
      </w:r>
    </w:p>
    <w:p w:rsidR="004E4F8A" w:rsidRPr="006D0F75" w:rsidRDefault="004E4F8A" w:rsidP="004E4F8A">
      <w:pPr>
        <w:pStyle w:val="Paragrafi"/>
        <w:rPr>
          <w:lang w:val="sq-AL"/>
        </w:rPr>
      </w:pPr>
      <w:r>
        <w:rPr>
          <w:lang w:val="sq-AL"/>
        </w:rPr>
        <w:t>ë</w:t>
      </w:r>
      <w:r w:rsidRPr="006D0F75">
        <w:rPr>
          <w:lang w:val="sq-AL"/>
        </w:rPr>
        <w:t xml:space="preserve">) Kuota për të përndjekurit politikë </w:t>
      </w:r>
      <w:r>
        <w:rPr>
          <w:lang w:val="sq-AL"/>
        </w:rPr>
        <w:t xml:space="preserve">                                                                       </w:t>
      </w:r>
      <w:r w:rsidRPr="006D0F75">
        <w:rPr>
          <w:lang w:val="sq-AL"/>
        </w:rPr>
        <w:t xml:space="preserve">150; </w:t>
      </w:r>
    </w:p>
    <w:p w:rsidR="004E4F8A" w:rsidRPr="006D0F75" w:rsidRDefault="004E4F8A" w:rsidP="004E4F8A">
      <w:pPr>
        <w:pStyle w:val="Paragrafi"/>
        <w:rPr>
          <w:lang w:val="sq-AL"/>
        </w:rPr>
      </w:pPr>
      <w:r>
        <w:rPr>
          <w:lang w:val="sq-AL"/>
        </w:rPr>
        <w:t xml:space="preserve">f) </w:t>
      </w:r>
      <w:r w:rsidRPr="006D0F75">
        <w:rPr>
          <w:lang w:val="sq-AL"/>
        </w:rPr>
        <w:t xml:space="preserve">Kuota për shtetasit e huaj </w:t>
      </w:r>
      <w:r>
        <w:rPr>
          <w:lang w:val="sq-AL"/>
        </w:rPr>
        <w:t xml:space="preserve">                                                                                    </w:t>
      </w:r>
      <w:r w:rsidRPr="006D0F75">
        <w:rPr>
          <w:lang w:val="sq-AL"/>
        </w:rPr>
        <w:t xml:space="preserve">50. </w:t>
      </w:r>
    </w:p>
    <w:p w:rsidR="004E4F8A" w:rsidRPr="006D0F75" w:rsidRDefault="004E4F8A" w:rsidP="004E4F8A">
      <w:pPr>
        <w:pStyle w:val="Paragrafi"/>
        <w:rPr>
          <w:lang w:val="sq-AL"/>
        </w:rPr>
      </w:pPr>
      <w:r w:rsidRPr="006D0F75">
        <w:rPr>
          <w:lang w:val="sq-AL"/>
        </w:rPr>
        <w:t xml:space="preserve">2. Kuotat e pranimeve të reja për programet e studimit të ciklit të parë, me kohë të pjesshme, e të edukimit në distancë, sipas shkronjave “a” dhe “b” të pikës </w:t>
      </w:r>
      <w:r>
        <w:rPr>
          <w:lang w:val="sq-AL"/>
        </w:rPr>
        <w:t>1</w:t>
      </w:r>
      <w:r w:rsidRPr="006D0F75">
        <w:rPr>
          <w:lang w:val="sq-AL"/>
        </w:rPr>
        <w:t xml:space="preserve"> të këtij vendimi, shpërndahen sipas tabelës nr. 1, bashkëlidhur këtij vendimi. </w:t>
      </w:r>
    </w:p>
    <w:p w:rsidR="004E4F8A" w:rsidRPr="006D0F75" w:rsidRDefault="004E4F8A" w:rsidP="004E4F8A">
      <w:pPr>
        <w:pStyle w:val="Paragrafi"/>
        <w:rPr>
          <w:lang w:val="sq-AL"/>
        </w:rPr>
      </w:pPr>
      <w:r w:rsidRPr="006D0F75">
        <w:rPr>
          <w:lang w:val="sq-AL"/>
        </w:rPr>
        <w:t xml:space="preserve">Kuotat e çdo programi studimi ndahen në raportin 7:3, përkatësisht 70 % të tyre, për pranimet e reja, për programe të para studimi të ciklit të parë, me kohë të pjesshme, dhe 30 % për pranimet e reja për programe të dyta studimi të ciklit të parë, me kohë të pjesshme. </w:t>
      </w:r>
    </w:p>
    <w:p w:rsidR="004E4F8A" w:rsidRPr="006D0F75" w:rsidRDefault="004E4F8A" w:rsidP="004E4F8A">
      <w:pPr>
        <w:pStyle w:val="Paragrafi"/>
        <w:rPr>
          <w:lang w:val="sq-AL"/>
        </w:rPr>
      </w:pPr>
      <w:r w:rsidRPr="006D0F75">
        <w:rPr>
          <w:lang w:val="sq-AL"/>
        </w:rPr>
        <w:t xml:space="preserve">3. Kuotat për transferim studimesh, të përcaktuara në shkronjën “c” të pikës 1 të këtij vendimi, shpërndahen nga Ministria e Arsimit dhe Shkencës, sipas kërkesave të institucioneve publike të arsimit të lartë. </w:t>
      </w:r>
    </w:p>
    <w:p w:rsidR="004E4F8A" w:rsidRPr="006D0F75" w:rsidRDefault="004E4F8A" w:rsidP="004E4F8A">
      <w:pPr>
        <w:pStyle w:val="Paragrafi"/>
        <w:rPr>
          <w:lang w:val="sq-AL"/>
        </w:rPr>
      </w:pPr>
      <w:r w:rsidRPr="006D0F75">
        <w:rPr>
          <w:lang w:val="sq-AL"/>
        </w:rPr>
        <w:t>4. Kuotat e përcaktuara në shkronjën “</w:t>
      </w:r>
      <w:r>
        <w:rPr>
          <w:lang w:val="sq-AL"/>
        </w:rPr>
        <w:t>ç</w:t>
      </w:r>
      <w:r w:rsidRPr="006D0F75">
        <w:rPr>
          <w:lang w:val="sq-AL"/>
        </w:rPr>
        <w:t xml:space="preserve">” të pikës 1 të këtij vendimi, për kandidatët shqiptarë nga Republika e Kosovës, Maqedonia, Mali i Zi, Presheva, Bujanovci dhe Medvegja, pasqyrohen në tabelën nr. 2, bashkëlidhur këtij vendimi. </w:t>
      </w:r>
    </w:p>
    <w:p w:rsidR="004E4F8A" w:rsidRDefault="004E4F8A" w:rsidP="004E4F8A">
      <w:pPr>
        <w:pStyle w:val="Paragrafi"/>
        <w:rPr>
          <w:lang w:val="sq-AL"/>
        </w:rPr>
      </w:pPr>
    </w:p>
    <w:p w:rsidR="004E4F8A" w:rsidRPr="006D0F75" w:rsidRDefault="004E4F8A" w:rsidP="004E4F8A">
      <w:pPr>
        <w:pStyle w:val="Paragrafi"/>
        <w:rPr>
          <w:lang w:val="sq-AL"/>
        </w:rPr>
      </w:pPr>
      <w:r w:rsidRPr="006D0F75">
        <w:rPr>
          <w:lang w:val="sq-AL"/>
        </w:rPr>
        <w:t xml:space="preserve">Kandidatët nga Republika e Kosovës, Republika e Maqedonisë, Republika e Malit të Zi dhe nga Prefektura e Preshevës, Bujanovcit dhe Medvegjës aplikojnë direkt në institucionet publike të arsimit të </w:t>
      </w:r>
      <w:r w:rsidRPr="006D0F75">
        <w:rPr>
          <w:lang w:val="sq-AL"/>
        </w:rPr>
        <w:lastRenderedPageBreak/>
        <w:t xml:space="preserve">lartë në Republikën e Shqipërisë. Rishpërndarja e kuotave të paplotësuara kryhet nga Ministria e Arsimit dhe Shkencës, duke marrë parasysh edhe kërkesat e institucioneve publike të arsimit të lartë. </w:t>
      </w:r>
    </w:p>
    <w:p w:rsidR="004E4F8A" w:rsidRPr="006D0F75" w:rsidRDefault="004E4F8A" w:rsidP="004E4F8A">
      <w:pPr>
        <w:pStyle w:val="Paragrafi"/>
        <w:rPr>
          <w:lang w:val="sq-AL"/>
        </w:rPr>
      </w:pPr>
      <w:r w:rsidRPr="006D0F75">
        <w:rPr>
          <w:lang w:val="sq-AL"/>
        </w:rPr>
        <w:t xml:space="preserve">5. Kuotat e pranimeve për personat që nuk shikojnë ndahen, për kandidatët me statusin për personat që nuk shikojnë, nga Ministria e Arsimit dhe Shkencës, në bazë të listës së hartuar nga Shoqata Kombëtare e të Verbërve. </w:t>
      </w:r>
    </w:p>
    <w:p w:rsidR="004E4F8A" w:rsidRPr="006D0F75" w:rsidRDefault="004E4F8A" w:rsidP="004E4F8A">
      <w:pPr>
        <w:pStyle w:val="Paragrafi"/>
        <w:rPr>
          <w:lang w:val="sq-AL"/>
        </w:rPr>
      </w:pPr>
      <w:r w:rsidRPr="006D0F75">
        <w:rPr>
          <w:lang w:val="sq-AL"/>
        </w:rPr>
        <w:t xml:space="preserve">6. Kuotat e pranimeve për romët dhe ballkano-egjiptianët ndahen nga Ministria e Arsimit dhe Shkencës, në bazë të listës së </w:t>
      </w:r>
      <w:r>
        <w:rPr>
          <w:lang w:val="sq-AL"/>
        </w:rPr>
        <w:t>hartuar nga Shoqata Kombëtare e</w:t>
      </w:r>
      <w:r w:rsidRPr="006D0F75">
        <w:rPr>
          <w:lang w:val="sq-AL"/>
        </w:rPr>
        <w:t xml:space="preserve"> Romëve dhe Shoqata Kombëtare e Ballkano-Egjiptianëve, të vërtetuara nga Ministria e Punës, Çështjeve Sociale dhe Shanseve të Barabarta. </w:t>
      </w:r>
    </w:p>
    <w:p w:rsidR="004E4F8A" w:rsidRPr="006D0F75" w:rsidRDefault="004E4F8A" w:rsidP="004E4F8A">
      <w:pPr>
        <w:pStyle w:val="Paragrafi"/>
        <w:rPr>
          <w:lang w:val="sq-AL"/>
        </w:rPr>
      </w:pPr>
      <w:r w:rsidRPr="006D0F75">
        <w:rPr>
          <w:lang w:val="sq-AL"/>
        </w:rPr>
        <w:t xml:space="preserve">7. Kuotat e pranimeve për të përndjekurit politikë ndahen nga Ministria e Arsimit dhe Shkencës, në bazë të listës së hartuar nga Instituti i Integrimit të të Përndjekurve Politikë dhe plotësimit të kritereve të vendosura nga institucionet publike të arsimit të lartë. </w:t>
      </w:r>
    </w:p>
    <w:p w:rsidR="004E4F8A" w:rsidRPr="006D0F75" w:rsidRDefault="004E4F8A" w:rsidP="004E4F8A">
      <w:pPr>
        <w:pStyle w:val="Paragrafi"/>
        <w:rPr>
          <w:lang w:val="sq-AL"/>
        </w:rPr>
      </w:pPr>
      <w:r w:rsidRPr="006D0F75">
        <w:rPr>
          <w:lang w:val="sq-AL"/>
        </w:rPr>
        <w:t xml:space="preserve">8. Kuotat e pranimeve për shtetasit e huaj, të përcaktuara në shkronjën “f’ të pikës 1 të këtij vendimi, që do të studiojnë në institucionet publike të arsimit të lartë të Republikës së Shqipërisë, administrohen nga Ministria e Arsimit dhe Shkencës. Ato shpërndahen në bazë të marrëveshjeve dy apo shumëpalëshe, si dhe në bazë të kërkesave individuale, të paraqitura në Ministrinë e Arsimit dhe Shkencës nga personat e interesuar. </w:t>
      </w:r>
    </w:p>
    <w:p w:rsidR="004E4F8A" w:rsidRPr="006D0F75" w:rsidRDefault="004E4F8A" w:rsidP="004E4F8A">
      <w:pPr>
        <w:pStyle w:val="Paragrafi"/>
        <w:rPr>
          <w:lang w:val="sq-AL"/>
        </w:rPr>
      </w:pPr>
      <w:r w:rsidRPr="006D0F75">
        <w:rPr>
          <w:lang w:val="sq-AL"/>
        </w:rPr>
        <w:t xml:space="preserve">9. Çdo shtetas shqiptar, i cili ka përfunduar shkollën e mesme dhe zotëron diplomë të Maturës Shtetërore, dëftesë pjekurie apo çdo diplomë tjetër studimi, të fituar brenda ose jashtë vendit, të barasvlershme me të, ka të drejtë të aplikojë për në programet e studimit të ciklit të parë, me kohë të pjesshme, dhe edukimit në distancë, në institucionet publike të arsimit të lartë. Kandidatët që zotërojnë dëftesë pjekurie apo diplomë të fituar brenda ose jashtë vendit, të barasvlershme me të, duhet të kenë fituar provimet me zgjedhje dhe të paraqesin në aplikim certifikatën përkatëse të lëshuar nga Agjencia Kombëtare e Provimeve. </w:t>
      </w:r>
    </w:p>
    <w:p w:rsidR="004E4F8A" w:rsidRPr="006D0F75" w:rsidRDefault="004E4F8A" w:rsidP="004E4F8A">
      <w:pPr>
        <w:pStyle w:val="Paragrafi"/>
        <w:rPr>
          <w:lang w:val="sq-AL"/>
        </w:rPr>
      </w:pPr>
      <w:r w:rsidRPr="006D0F75">
        <w:rPr>
          <w:lang w:val="sq-AL"/>
        </w:rPr>
        <w:t xml:space="preserve">10. Transferimet e studentëve në numrin përkatës të kuotës, të përcaktuar </w:t>
      </w:r>
      <w:r>
        <w:rPr>
          <w:lang w:val="sq-AL"/>
        </w:rPr>
        <w:t xml:space="preserve">në </w:t>
      </w:r>
      <w:r w:rsidRPr="006D0F75">
        <w:rPr>
          <w:lang w:val="sq-AL"/>
        </w:rPr>
        <w:t xml:space="preserve">shkronjën “c” të pikës 1 të këtij vendimi, bëhen nga vetë institucionet publike të arsimit të lartë, në përputhje me kriteret e përcaktuara e të bëra publike paraprakisht. </w:t>
      </w:r>
    </w:p>
    <w:p w:rsidR="004E4F8A" w:rsidRPr="006D0F75" w:rsidRDefault="004E4F8A" w:rsidP="004E4F8A">
      <w:pPr>
        <w:pStyle w:val="Paragrafi"/>
        <w:rPr>
          <w:lang w:val="sq-AL"/>
        </w:rPr>
      </w:pPr>
      <w:r w:rsidRPr="006D0F75">
        <w:rPr>
          <w:lang w:val="sq-AL"/>
        </w:rPr>
        <w:t xml:space="preserve">11. Kandidatët që dëshirojnë të ndjekin studimet me kohë të pjesshme, në një program të dytë studimi, brenda kuotës së përcaktuar në pikën 2 të këtij vendimi, e fitojnë këtë të drejtë, sipas kritereve të përcaktuara nga vetë institucionet publike të arsimit të lartë e të bëra publike paraprakisht. </w:t>
      </w:r>
    </w:p>
    <w:p w:rsidR="004E4F8A" w:rsidRPr="006D0F75" w:rsidRDefault="004E4F8A" w:rsidP="004E4F8A">
      <w:pPr>
        <w:pStyle w:val="Paragrafi"/>
        <w:rPr>
          <w:lang w:val="sq-AL"/>
        </w:rPr>
      </w:pPr>
      <w:r w:rsidRPr="006D0F75">
        <w:rPr>
          <w:lang w:val="sq-AL"/>
        </w:rPr>
        <w:t xml:space="preserve">12. Tarifat e shkollimit për të gjitha programet e studimit të ciklit të parë, me kohë të pjesshme, për vitin akademik 2012-2013, të përcaktohen me udhëzim të përbashkët të Ministrit të Financave dhe Ministrit të Arsimit dhe Shkencës. </w:t>
      </w:r>
    </w:p>
    <w:p w:rsidR="004E4F8A" w:rsidRPr="006D0F75" w:rsidRDefault="004E4F8A" w:rsidP="004E4F8A">
      <w:pPr>
        <w:pStyle w:val="Paragrafi"/>
        <w:rPr>
          <w:lang w:val="sq-AL"/>
        </w:rPr>
      </w:pPr>
      <w:r w:rsidRPr="006D0F75">
        <w:rPr>
          <w:lang w:val="sq-AL"/>
        </w:rPr>
        <w:t xml:space="preserve">13. Ngarkohen Ministria e Arsimit dhe Shkencës dhe institucionet publike të arsimit të lartë për zbatimin e këtij vendimi. </w:t>
      </w:r>
    </w:p>
    <w:p w:rsidR="004E4F8A" w:rsidRPr="006D0F75" w:rsidRDefault="004E4F8A" w:rsidP="004E4F8A">
      <w:pPr>
        <w:pStyle w:val="Paragrafi"/>
        <w:rPr>
          <w:lang w:val="sq-AL"/>
        </w:rPr>
      </w:pPr>
      <w:r w:rsidRPr="006D0F75">
        <w:rPr>
          <w:lang w:val="sq-AL"/>
        </w:rPr>
        <w:t xml:space="preserve">Ky vendim hyn në fuqi pas botimit në Fletoren Zyrtare. </w:t>
      </w:r>
    </w:p>
    <w:p w:rsidR="004E4F8A" w:rsidRPr="006D0F75" w:rsidRDefault="004E4F8A" w:rsidP="004E4F8A">
      <w:pPr>
        <w:pStyle w:val="Paragrafi"/>
        <w:rPr>
          <w:lang w:val="sq-AL"/>
        </w:rPr>
      </w:pPr>
    </w:p>
    <w:p w:rsidR="004E4F8A" w:rsidRPr="006D0F75" w:rsidRDefault="004E4F8A" w:rsidP="004E4F8A">
      <w:pPr>
        <w:pStyle w:val="Autoriteti"/>
        <w:rPr>
          <w:lang w:val="sq-AL"/>
        </w:rPr>
      </w:pPr>
      <w:r w:rsidRPr="006D0F75">
        <w:rPr>
          <w:lang w:val="sq-AL"/>
        </w:rPr>
        <w:t xml:space="preserve">Kryeministri </w:t>
      </w:r>
    </w:p>
    <w:p w:rsidR="004E4F8A" w:rsidRPr="006D0F75" w:rsidRDefault="004E4F8A" w:rsidP="004E4F8A">
      <w:pPr>
        <w:pStyle w:val="AutoritetiEmer"/>
        <w:rPr>
          <w:lang w:val="sq-AL"/>
        </w:rPr>
      </w:pPr>
      <w:r w:rsidRPr="006D0F75">
        <w:rPr>
          <w:lang w:val="sq-AL"/>
        </w:rPr>
        <w:t xml:space="preserve">Sali Berisha </w:t>
      </w:r>
    </w:p>
    <w:sectPr w:rsidR="004E4F8A" w:rsidRPr="006D0F75" w:rsidSect="007616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proofState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E4F8A"/>
    <w:rsid w:val="004E4F8A"/>
    <w:rsid w:val="00761621"/>
    <w:rsid w:val="00CE23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E4951E05-0240-4B1E-842B-A533CC113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1621"/>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uiPriority w:val="99"/>
    <w:rsid w:val="004E4F8A"/>
    <w:pPr>
      <w:keepNext/>
      <w:widowControl w:val="0"/>
      <w:jc w:val="center"/>
      <w:outlineLvl w:val="0"/>
    </w:pPr>
    <w:rPr>
      <w:rFonts w:ascii="CG Times" w:eastAsia="MS Mincho" w:hAnsi="CG Times" w:cs="CG Times"/>
      <w:b/>
      <w:bCs/>
      <w:caps/>
      <w:color w:val="000000"/>
      <w:sz w:val="22"/>
      <w:szCs w:val="22"/>
      <w:lang w:eastAsia="en-US"/>
    </w:rPr>
  </w:style>
  <w:style w:type="paragraph" w:customStyle="1" w:styleId="Autoriteti">
    <w:name w:val="Autoriteti"/>
    <w:next w:val="Normal"/>
    <w:link w:val="AutoritetiChar"/>
    <w:rsid w:val="004E4F8A"/>
    <w:pPr>
      <w:keepNext/>
      <w:widowControl w:val="0"/>
      <w:jc w:val="right"/>
    </w:pPr>
    <w:rPr>
      <w:rFonts w:ascii="CG Times" w:eastAsia="MS Mincho" w:hAnsi="CG Times" w:cs="CG Times"/>
      <w:caps/>
      <w:sz w:val="22"/>
      <w:szCs w:val="22"/>
      <w:lang w:eastAsia="en-US"/>
    </w:rPr>
  </w:style>
  <w:style w:type="paragraph" w:customStyle="1" w:styleId="AutoritetiEmer">
    <w:name w:val="Autoriteti_Emer"/>
    <w:next w:val="Normal"/>
    <w:rsid w:val="004E4F8A"/>
    <w:pPr>
      <w:widowControl w:val="0"/>
      <w:jc w:val="right"/>
    </w:pPr>
    <w:rPr>
      <w:rFonts w:ascii="CG Times" w:eastAsia="MS Mincho" w:hAnsi="CG Times" w:cs="CG Times"/>
      <w:b/>
      <w:bCs/>
      <w:sz w:val="22"/>
      <w:szCs w:val="22"/>
      <w:lang w:eastAsia="en-US"/>
    </w:rPr>
  </w:style>
  <w:style w:type="paragraph" w:customStyle="1" w:styleId="BazLigjPropozues">
    <w:name w:val="Baz_Ligj_Propozues"/>
    <w:uiPriority w:val="99"/>
    <w:rsid w:val="004E4F8A"/>
    <w:pPr>
      <w:keepNext/>
      <w:widowControl w:val="0"/>
      <w:ind w:firstLine="720"/>
      <w:jc w:val="both"/>
    </w:pPr>
    <w:rPr>
      <w:rFonts w:ascii="CG Times" w:eastAsia="MS Mincho" w:hAnsi="CG Times" w:cs="CG Times"/>
      <w:color w:val="000000"/>
      <w:sz w:val="22"/>
      <w:szCs w:val="22"/>
      <w:lang w:eastAsia="en-US"/>
    </w:rPr>
  </w:style>
  <w:style w:type="paragraph" w:customStyle="1" w:styleId="NumriData">
    <w:name w:val="Numri_Data"/>
    <w:next w:val="Normal"/>
    <w:link w:val="NumriDataChar"/>
    <w:uiPriority w:val="99"/>
    <w:rsid w:val="004E4F8A"/>
    <w:pPr>
      <w:keepNext/>
      <w:widowControl w:val="0"/>
      <w:jc w:val="center"/>
      <w:outlineLvl w:val="0"/>
    </w:pPr>
    <w:rPr>
      <w:rFonts w:ascii="CG Times" w:eastAsia="MS Mincho" w:hAnsi="CG Times" w:cs="CG Times"/>
      <w:b/>
      <w:bCs/>
      <w:sz w:val="22"/>
      <w:szCs w:val="22"/>
      <w:lang w:eastAsia="en-US"/>
    </w:rPr>
  </w:style>
  <w:style w:type="character" w:customStyle="1" w:styleId="NumriDataChar">
    <w:name w:val="Numri_Data Char"/>
    <w:basedOn w:val="DefaultParagraphFont"/>
    <w:link w:val="NumriData"/>
    <w:uiPriority w:val="99"/>
    <w:locked/>
    <w:rsid w:val="004E4F8A"/>
    <w:rPr>
      <w:rFonts w:ascii="CG Times" w:eastAsia="MS Mincho" w:hAnsi="CG Times" w:cs="CG Times"/>
      <w:b/>
      <w:bCs/>
      <w:sz w:val="22"/>
      <w:szCs w:val="22"/>
      <w:lang w:val="en-GB" w:eastAsia="en-US" w:bidi="ar-SA"/>
    </w:rPr>
  </w:style>
  <w:style w:type="paragraph" w:customStyle="1" w:styleId="Paragrafi">
    <w:name w:val="Paragrafi"/>
    <w:link w:val="ParagrafiChar"/>
    <w:rsid w:val="004E4F8A"/>
    <w:pPr>
      <w:widowControl w:val="0"/>
      <w:ind w:firstLine="720"/>
      <w:jc w:val="both"/>
    </w:pPr>
    <w:rPr>
      <w:rFonts w:ascii="CG Times" w:eastAsia="MS Mincho" w:hAnsi="CG Times" w:cs="CG Times"/>
      <w:sz w:val="22"/>
      <w:szCs w:val="22"/>
      <w:lang w:val="en-US" w:eastAsia="en-US"/>
    </w:rPr>
  </w:style>
  <w:style w:type="character" w:customStyle="1" w:styleId="ParagrafiChar">
    <w:name w:val="Paragrafi Char"/>
    <w:basedOn w:val="DefaultParagraphFont"/>
    <w:link w:val="Paragrafi"/>
    <w:locked/>
    <w:rsid w:val="004E4F8A"/>
    <w:rPr>
      <w:rFonts w:ascii="CG Times" w:eastAsia="MS Mincho" w:hAnsi="CG Times" w:cs="CG Times"/>
      <w:sz w:val="22"/>
      <w:szCs w:val="22"/>
      <w:lang w:val="en-US" w:eastAsia="en-US" w:bidi="ar-SA"/>
    </w:rPr>
  </w:style>
  <w:style w:type="paragraph" w:customStyle="1" w:styleId="Titulli">
    <w:name w:val="Titulli"/>
    <w:next w:val="Normal"/>
    <w:link w:val="TitulliChar"/>
    <w:rsid w:val="004E4F8A"/>
    <w:pPr>
      <w:keepNext/>
      <w:widowControl w:val="0"/>
      <w:jc w:val="center"/>
      <w:outlineLvl w:val="1"/>
    </w:pPr>
    <w:rPr>
      <w:rFonts w:ascii="CG Times" w:eastAsia="MS Mincho" w:hAnsi="CG Times" w:cs="CG Times"/>
      <w:b/>
      <w:bCs/>
      <w:caps/>
      <w:sz w:val="22"/>
      <w:szCs w:val="22"/>
      <w:lang w:eastAsia="en-US"/>
    </w:rPr>
  </w:style>
  <w:style w:type="paragraph" w:customStyle="1" w:styleId="VENDOSI">
    <w:name w:val="VENDOSI"/>
    <w:next w:val="Normal"/>
    <w:link w:val="VENDOSIChar"/>
    <w:uiPriority w:val="99"/>
    <w:rsid w:val="004E4F8A"/>
    <w:pPr>
      <w:keepNext/>
      <w:widowControl w:val="0"/>
      <w:jc w:val="center"/>
    </w:pPr>
    <w:rPr>
      <w:rFonts w:ascii="CG Times" w:eastAsia="MS Mincho" w:hAnsi="CG Times" w:cs="CG Times"/>
      <w:caps/>
      <w:sz w:val="22"/>
      <w:szCs w:val="22"/>
      <w:lang w:eastAsia="en-US"/>
    </w:rPr>
  </w:style>
  <w:style w:type="character" w:customStyle="1" w:styleId="VENDOSIChar">
    <w:name w:val="VENDOSI Char"/>
    <w:basedOn w:val="DefaultParagraphFont"/>
    <w:link w:val="VENDOSI"/>
    <w:uiPriority w:val="99"/>
    <w:locked/>
    <w:rsid w:val="004E4F8A"/>
    <w:rPr>
      <w:rFonts w:ascii="CG Times" w:eastAsia="MS Mincho" w:hAnsi="CG Times" w:cs="CG Times"/>
      <w:caps/>
      <w:sz w:val="22"/>
      <w:szCs w:val="22"/>
      <w:lang w:val="en-GB" w:eastAsia="en-US" w:bidi="ar-SA"/>
    </w:rPr>
  </w:style>
  <w:style w:type="character" w:customStyle="1" w:styleId="TitulliChar">
    <w:name w:val="Titulli Char"/>
    <w:basedOn w:val="DefaultParagraphFont"/>
    <w:link w:val="Titulli"/>
    <w:rsid w:val="004E4F8A"/>
    <w:rPr>
      <w:rFonts w:ascii="CG Times" w:eastAsia="MS Mincho" w:hAnsi="CG Times" w:cs="CG Times"/>
      <w:b/>
      <w:bCs/>
      <w:caps/>
      <w:sz w:val="22"/>
      <w:szCs w:val="22"/>
      <w:lang w:val="en-GB" w:eastAsia="en-US" w:bidi="ar-SA"/>
    </w:rPr>
  </w:style>
  <w:style w:type="character" w:customStyle="1" w:styleId="AutoritetiChar">
    <w:name w:val="Autoriteti Char"/>
    <w:basedOn w:val="DefaultParagraphFont"/>
    <w:link w:val="Autoriteti"/>
    <w:locked/>
    <w:rsid w:val="004E4F8A"/>
    <w:rPr>
      <w:rFonts w:ascii="CG Times" w:eastAsia="MS Mincho" w:hAnsi="CG Times" w:cs="CG Times"/>
      <w:caps/>
      <w:sz w:val="22"/>
      <w:szCs w:val="22"/>
      <w:lang w:val="en-GB" w:eastAsia="en-US" w:bidi="ar-SA"/>
    </w:rPr>
  </w:style>
  <w:style w:type="character" w:customStyle="1" w:styleId="AktiChar">
    <w:name w:val="Akti Char"/>
    <w:basedOn w:val="DefaultParagraphFont"/>
    <w:link w:val="Akti"/>
    <w:uiPriority w:val="99"/>
    <w:rsid w:val="004E4F8A"/>
    <w:rPr>
      <w:rFonts w:ascii="CG Times" w:eastAsia="MS Mincho" w:hAnsi="CG Times" w:cs="CG Times"/>
      <w:b/>
      <w:bCs/>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1074</Words>
  <Characters>6128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7188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n.fagu</dc:creator>
  <cp:keywords/>
  <cp:lastModifiedBy>Inida Noga</cp:lastModifiedBy>
  <cp:revision>2</cp:revision>
  <dcterms:created xsi:type="dcterms:W3CDTF">2019-03-18T15:34:00Z</dcterms:created>
  <dcterms:modified xsi:type="dcterms:W3CDTF">2019-03-18T15:34:00Z</dcterms:modified>
</cp:coreProperties>
</file>