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F8A" w:rsidRPr="00F36CF4" w:rsidRDefault="004E4F8A" w:rsidP="004E4F8A">
      <w:pPr>
        <w:pStyle w:val="Akti"/>
        <w:rPr>
          <w:rFonts w:ascii="Garamond" w:hAnsi="Garamond"/>
          <w:sz w:val="24"/>
          <w:szCs w:val="24"/>
          <w:lang w:val="sq-AL"/>
        </w:rPr>
      </w:pPr>
      <w:r w:rsidRPr="00F36CF4">
        <w:rPr>
          <w:rFonts w:ascii="Garamond" w:hAnsi="Garamond"/>
          <w:sz w:val="24"/>
          <w:szCs w:val="24"/>
          <w:lang w:val="sq-AL"/>
        </w:rPr>
        <w:t xml:space="preserve">Vendim </w:t>
      </w:r>
    </w:p>
    <w:p w:rsidR="004E4F8A" w:rsidRPr="00F36CF4" w:rsidRDefault="004E4F8A" w:rsidP="004E4F8A">
      <w:pPr>
        <w:pStyle w:val="NumriData"/>
        <w:rPr>
          <w:rFonts w:ascii="Garamond" w:hAnsi="Garamond"/>
          <w:sz w:val="24"/>
          <w:szCs w:val="24"/>
          <w:lang w:val="sq-AL"/>
        </w:rPr>
      </w:pPr>
      <w:r w:rsidRPr="00F36CF4">
        <w:rPr>
          <w:rFonts w:ascii="Garamond" w:hAnsi="Garamond"/>
          <w:sz w:val="24"/>
          <w:szCs w:val="24"/>
          <w:lang w:val="sq-AL"/>
        </w:rPr>
        <w:t>Nr. 535, datë 7.8.2012</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Titulli"/>
        <w:rPr>
          <w:rFonts w:ascii="Garamond" w:hAnsi="Garamond"/>
          <w:sz w:val="24"/>
          <w:szCs w:val="24"/>
          <w:lang w:val="sq-AL"/>
        </w:rPr>
      </w:pPr>
      <w:r w:rsidRPr="00F36CF4">
        <w:rPr>
          <w:rFonts w:ascii="Garamond" w:hAnsi="Garamond"/>
          <w:sz w:val="24"/>
          <w:szCs w:val="24"/>
          <w:lang w:val="sq-AL"/>
        </w:rPr>
        <w:t xml:space="preserve">PëR KUOTAT E PRANIMEVE në INSTITUCIONET PUBLIKE të ARSIMIT Të LARTë për STUDIMET E CIKLIT të PARë, ME KOHË TË PJESSHME, E të EDUKIMIT në DISTANCË, në VITIN AKADEMIK 2012-2013 </w:t>
      </w:r>
    </w:p>
    <w:p w:rsidR="004E4F8A" w:rsidRPr="00F36CF4" w:rsidRDefault="00F36CF4" w:rsidP="00F36CF4">
      <w:pPr>
        <w:pStyle w:val="Paragrafi"/>
        <w:jc w:val="center"/>
        <w:rPr>
          <w:rFonts w:ascii="Garamond" w:hAnsi="Garamond"/>
          <w:i/>
          <w:sz w:val="24"/>
          <w:szCs w:val="24"/>
          <w:lang w:val="sq-AL"/>
        </w:rPr>
      </w:pPr>
      <w:r w:rsidRPr="00F36CF4">
        <w:rPr>
          <w:rFonts w:ascii="Garamond" w:hAnsi="Garamond"/>
          <w:i/>
          <w:sz w:val="24"/>
          <w:szCs w:val="24"/>
          <w:lang w:val="sq-AL"/>
        </w:rPr>
        <w:t>(Ndryshuar me VKM nr.865, dat</w:t>
      </w:r>
      <w:r>
        <w:rPr>
          <w:rFonts w:ascii="Garamond" w:hAnsi="Garamond"/>
          <w:i/>
          <w:sz w:val="24"/>
          <w:szCs w:val="24"/>
          <w:lang w:val="sq-AL"/>
        </w:rPr>
        <w:t>ë</w:t>
      </w:r>
      <w:r w:rsidRPr="00F36CF4">
        <w:rPr>
          <w:rFonts w:ascii="Garamond" w:hAnsi="Garamond"/>
          <w:i/>
          <w:sz w:val="24"/>
          <w:szCs w:val="24"/>
          <w:lang w:val="sq-AL"/>
        </w:rPr>
        <w:t xml:space="preserve"> 4.12.2012</w:t>
      </w:r>
      <w:r w:rsidR="003C38C3">
        <w:rPr>
          <w:rFonts w:ascii="Garamond" w:hAnsi="Garamond"/>
          <w:i/>
          <w:sz w:val="24"/>
          <w:szCs w:val="24"/>
          <w:lang w:val="sq-AL"/>
        </w:rPr>
        <w:t>; nr. 939, datë 26.12.2012</w:t>
      </w:r>
      <w:r w:rsidRPr="00F36CF4">
        <w:rPr>
          <w:rFonts w:ascii="Garamond" w:hAnsi="Garamond"/>
          <w:i/>
          <w:sz w:val="24"/>
          <w:szCs w:val="24"/>
          <w:lang w:val="sq-AL"/>
        </w:rPr>
        <w:t>)</w:t>
      </w:r>
    </w:p>
    <w:p w:rsidR="00F36CF4" w:rsidRDefault="00F36CF4" w:rsidP="00F36CF4">
      <w:pPr>
        <w:pStyle w:val="Paragrafi"/>
        <w:jc w:val="right"/>
        <w:rPr>
          <w:rFonts w:ascii="Garamond" w:hAnsi="Garamond"/>
          <w:i/>
          <w:sz w:val="24"/>
          <w:szCs w:val="24"/>
          <w:lang w:val="sq-AL"/>
        </w:rPr>
      </w:pPr>
      <w:r w:rsidRPr="00F36CF4">
        <w:rPr>
          <w:rFonts w:ascii="Garamond" w:hAnsi="Garamond"/>
          <w:i/>
          <w:sz w:val="24"/>
          <w:szCs w:val="24"/>
          <w:lang w:val="sq-AL"/>
        </w:rPr>
        <w:t>(I p</w:t>
      </w:r>
      <w:r>
        <w:rPr>
          <w:rFonts w:ascii="Garamond" w:hAnsi="Garamond"/>
          <w:i/>
          <w:sz w:val="24"/>
          <w:szCs w:val="24"/>
          <w:lang w:val="sq-AL"/>
        </w:rPr>
        <w:t>ë</w:t>
      </w:r>
      <w:r w:rsidRPr="00F36CF4">
        <w:rPr>
          <w:rFonts w:ascii="Garamond" w:hAnsi="Garamond"/>
          <w:i/>
          <w:sz w:val="24"/>
          <w:szCs w:val="24"/>
          <w:lang w:val="sq-AL"/>
        </w:rPr>
        <w:t>rdit</w:t>
      </w:r>
      <w:r>
        <w:rPr>
          <w:rFonts w:ascii="Garamond" w:hAnsi="Garamond"/>
          <w:i/>
          <w:sz w:val="24"/>
          <w:szCs w:val="24"/>
          <w:lang w:val="sq-AL"/>
        </w:rPr>
        <w:t>ë</w:t>
      </w:r>
      <w:r w:rsidRPr="00F36CF4">
        <w:rPr>
          <w:rFonts w:ascii="Garamond" w:hAnsi="Garamond"/>
          <w:i/>
          <w:sz w:val="24"/>
          <w:szCs w:val="24"/>
          <w:lang w:val="sq-AL"/>
        </w:rPr>
        <w:t>suar)</w:t>
      </w:r>
    </w:p>
    <w:p w:rsidR="00F36CF4" w:rsidRPr="00F36CF4" w:rsidRDefault="00F36CF4" w:rsidP="00F36CF4">
      <w:pPr>
        <w:pStyle w:val="Paragrafi"/>
        <w:jc w:val="right"/>
        <w:rPr>
          <w:rFonts w:ascii="Garamond" w:hAnsi="Garamond"/>
          <w:i/>
          <w:sz w:val="24"/>
          <w:szCs w:val="24"/>
          <w:lang w:val="sq-AL"/>
        </w:rPr>
      </w:pPr>
    </w:p>
    <w:p w:rsidR="004E4F8A" w:rsidRPr="00F36CF4" w:rsidRDefault="004E4F8A" w:rsidP="004E4F8A">
      <w:pPr>
        <w:pStyle w:val="BazLigjPropozues"/>
        <w:rPr>
          <w:rFonts w:ascii="Garamond" w:hAnsi="Garamond"/>
          <w:sz w:val="24"/>
          <w:szCs w:val="24"/>
          <w:lang w:val="sq-AL"/>
        </w:rPr>
      </w:pPr>
      <w:r w:rsidRPr="00F36CF4">
        <w:rPr>
          <w:rFonts w:ascii="Garamond" w:hAnsi="Garamond"/>
          <w:sz w:val="24"/>
          <w:szCs w:val="24"/>
          <w:lang w:val="sq-AL"/>
        </w:rPr>
        <w:t xml:space="preserve">Në mbështetje të nenit 100 të Kushtetutës dhe të neneve 33, 35, 36 e 75 të ligjit nr. 9741, datë 21.5. 2007 “Për arsimin e lartë në Republikën e Shqipërisë”, të ndryshuar, të ligjit nr. 7889, datë 14.12.1994 “Për statusin e invalidëve të punës”, të ndryshuar, të ligjit nr. 8626, datë 22.6.2000 “Për statusin e invalidit paraplegjik dhe tetraplegjik”,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ligjit nr. 8153, datë 31.10.1996 “Për statusin e jetimit”, të ndryshuar, të ligjit nr. 8098, datë 28.3.1996 “Për statusin e të verbrit”, të ligjit nr. 104/1992 “Ligji kuadër për asistencën, integrimin social dhe të drejtat e personave me aftësi të kufizuara”, të ligjit nr. 7748, datë 29.7.1993 “Për statusin e ish-të dënuarve dhe të përndjekurve politikë nga sistemi komunist”, të ndryshuar, me propozimin e Ministrit të Arsimit dhe Shkencës, Këshilli i Ministrave </w:t>
      </w:r>
    </w:p>
    <w:p w:rsidR="004E4F8A" w:rsidRPr="00F36CF4" w:rsidRDefault="004E4F8A" w:rsidP="004E4F8A">
      <w:pPr>
        <w:pStyle w:val="VENDOSI"/>
        <w:rPr>
          <w:rFonts w:ascii="Garamond" w:hAnsi="Garamond"/>
          <w:sz w:val="24"/>
          <w:szCs w:val="24"/>
          <w:lang w:val="sq-AL"/>
        </w:rPr>
      </w:pPr>
    </w:p>
    <w:p w:rsidR="004E4F8A" w:rsidRPr="00F36CF4" w:rsidRDefault="004E4F8A" w:rsidP="004E4F8A">
      <w:pPr>
        <w:pStyle w:val="VENDOSI"/>
        <w:rPr>
          <w:rFonts w:ascii="Garamond" w:hAnsi="Garamond"/>
          <w:sz w:val="24"/>
          <w:szCs w:val="24"/>
          <w:lang w:val="sq-AL"/>
        </w:rPr>
      </w:pPr>
      <w:r w:rsidRPr="00F36CF4">
        <w:rPr>
          <w:rFonts w:ascii="Garamond" w:hAnsi="Garamond"/>
          <w:sz w:val="24"/>
          <w:szCs w:val="24"/>
          <w:lang w:val="sq-AL"/>
        </w:rPr>
        <w:t xml:space="preserve">VENDOSI: </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 Kuotat e përgjithshme të pranimeve në institucionet publike të arsimit të lartë, për studimet e ciklit të parë me kohë të pjesshme, e të edukimit në distancë, për vitin akademik 2012-2013, të jenë 10 045, të cilat ndahen, si më poshtë vijon: </w:t>
      </w:r>
    </w:p>
    <w:p w:rsidR="003C38C3" w:rsidRPr="003C38C3" w:rsidRDefault="004E4F8A" w:rsidP="003C38C3">
      <w:pPr>
        <w:pStyle w:val="Paragrafi"/>
        <w:rPr>
          <w:rFonts w:ascii="Garamond" w:hAnsi="Garamond"/>
          <w:i/>
          <w:sz w:val="24"/>
          <w:szCs w:val="24"/>
        </w:rPr>
      </w:pPr>
      <w:r w:rsidRPr="00F36CF4">
        <w:rPr>
          <w:rFonts w:ascii="Garamond" w:hAnsi="Garamond"/>
          <w:sz w:val="24"/>
          <w:szCs w:val="24"/>
          <w:lang w:val="sq-AL"/>
        </w:rPr>
        <w:t>a</w:t>
      </w:r>
      <w:r w:rsidR="003C38C3" w:rsidRPr="003C38C3">
        <w:rPr>
          <w:rFonts w:ascii="Garamond" w:hAnsi="Garamond"/>
          <w:i/>
          <w:sz w:val="24"/>
          <w:szCs w:val="24"/>
          <w:lang w:val="sq-AL"/>
        </w:rPr>
        <w:t xml:space="preserve">) </w:t>
      </w:r>
      <w:r w:rsidRPr="003C38C3">
        <w:rPr>
          <w:rFonts w:ascii="Garamond" w:hAnsi="Garamond"/>
          <w:i/>
          <w:sz w:val="24"/>
          <w:szCs w:val="24"/>
          <w:lang w:val="sq-AL"/>
        </w:rPr>
        <w:t xml:space="preserve"> </w:t>
      </w:r>
      <w:proofErr w:type="spellStart"/>
      <w:r w:rsidR="003C38C3" w:rsidRPr="003C38C3">
        <w:rPr>
          <w:rFonts w:ascii="Garamond" w:hAnsi="Garamond"/>
          <w:i/>
          <w:sz w:val="24"/>
          <w:szCs w:val="24"/>
        </w:rPr>
        <w:t>Kuotat</w:t>
      </w:r>
      <w:proofErr w:type="spellEnd"/>
      <w:r w:rsidR="003C38C3" w:rsidRPr="003C38C3">
        <w:rPr>
          <w:rFonts w:ascii="Garamond" w:hAnsi="Garamond"/>
          <w:i/>
          <w:sz w:val="24"/>
          <w:szCs w:val="24"/>
        </w:rPr>
        <w:t xml:space="preserve"> e </w:t>
      </w:r>
      <w:proofErr w:type="spellStart"/>
      <w:r w:rsidR="003C38C3" w:rsidRPr="003C38C3">
        <w:rPr>
          <w:rFonts w:ascii="Garamond" w:hAnsi="Garamond"/>
          <w:i/>
          <w:sz w:val="24"/>
          <w:szCs w:val="24"/>
        </w:rPr>
        <w:t>pranimeve</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të</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reja</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në</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programet</w:t>
      </w:r>
      <w:proofErr w:type="spellEnd"/>
      <w:r w:rsidR="003C38C3" w:rsidRPr="003C38C3">
        <w:rPr>
          <w:rFonts w:ascii="Garamond" w:hAnsi="Garamond"/>
          <w:i/>
          <w:sz w:val="24"/>
          <w:szCs w:val="24"/>
        </w:rPr>
        <w:t xml:space="preserve"> e </w:t>
      </w:r>
      <w:proofErr w:type="spellStart"/>
      <w:r w:rsidR="003C38C3" w:rsidRPr="003C38C3">
        <w:rPr>
          <w:rFonts w:ascii="Garamond" w:hAnsi="Garamond"/>
          <w:i/>
          <w:sz w:val="24"/>
          <w:szCs w:val="24"/>
        </w:rPr>
        <w:t>studimit</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të</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ciklit</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të</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parë</w:t>
      </w:r>
      <w:proofErr w:type="spellEnd"/>
      <w:r w:rsidR="003C38C3" w:rsidRPr="003C38C3">
        <w:rPr>
          <w:rFonts w:ascii="Garamond" w:hAnsi="Garamond"/>
          <w:i/>
          <w:sz w:val="24"/>
          <w:szCs w:val="24"/>
        </w:rPr>
        <w:t xml:space="preserve">, </w:t>
      </w:r>
    </w:p>
    <w:p w:rsidR="003C38C3" w:rsidRPr="003C38C3" w:rsidRDefault="003C38C3" w:rsidP="003C38C3">
      <w:pPr>
        <w:pStyle w:val="Paragrafi"/>
        <w:rPr>
          <w:rFonts w:ascii="Garamond" w:hAnsi="Garamond"/>
          <w:i/>
          <w:sz w:val="24"/>
          <w:szCs w:val="24"/>
        </w:rPr>
      </w:pPr>
      <w:r w:rsidRPr="003C38C3">
        <w:rPr>
          <w:rFonts w:ascii="Garamond" w:hAnsi="Garamond"/>
          <w:i/>
          <w:sz w:val="24"/>
          <w:szCs w:val="24"/>
        </w:rPr>
        <w:t xml:space="preserve">      me </w:t>
      </w:r>
      <w:proofErr w:type="spellStart"/>
      <w:r w:rsidRPr="003C38C3">
        <w:rPr>
          <w:rFonts w:ascii="Garamond" w:hAnsi="Garamond"/>
          <w:i/>
          <w:sz w:val="24"/>
          <w:szCs w:val="24"/>
        </w:rPr>
        <w:t>kohë</w:t>
      </w:r>
      <w:proofErr w:type="spellEnd"/>
      <w:r w:rsidRPr="003C38C3">
        <w:rPr>
          <w:rFonts w:ascii="Garamond" w:hAnsi="Garamond"/>
          <w:i/>
          <w:sz w:val="24"/>
          <w:szCs w:val="24"/>
        </w:rPr>
        <w:t xml:space="preserve"> </w:t>
      </w:r>
      <w:proofErr w:type="spellStart"/>
      <w:r w:rsidRPr="003C38C3">
        <w:rPr>
          <w:rFonts w:ascii="Garamond" w:hAnsi="Garamond"/>
          <w:i/>
          <w:sz w:val="24"/>
          <w:szCs w:val="24"/>
        </w:rPr>
        <w:t>të</w:t>
      </w:r>
      <w:proofErr w:type="spellEnd"/>
      <w:r w:rsidRPr="003C38C3">
        <w:rPr>
          <w:rFonts w:ascii="Garamond" w:hAnsi="Garamond"/>
          <w:i/>
          <w:sz w:val="24"/>
          <w:szCs w:val="24"/>
        </w:rPr>
        <w:t xml:space="preserve"> </w:t>
      </w:r>
      <w:proofErr w:type="spellStart"/>
      <w:r w:rsidRPr="003C38C3">
        <w:rPr>
          <w:rFonts w:ascii="Garamond" w:hAnsi="Garamond"/>
          <w:i/>
          <w:sz w:val="24"/>
          <w:szCs w:val="24"/>
        </w:rPr>
        <w:t>pjesshme</w:t>
      </w:r>
      <w:proofErr w:type="spellEnd"/>
      <w:r w:rsidRPr="003C38C3">
        <w:rPr>
          <w:rFonts w:ascii="Garamond" w:hAnsi="Garamond"/>
          <w:i/>
          <w:sz w:val="24"/>
          <w:szCs w:val="24"/>
        </w:rPr>
        <w:t xml:space="preserve"> </w:t>
      </w:r>
      <w:r w:rsidRPr="003C38C3">
        <w:rPr>
          <w:rFonts w:ascii="Garamond" w:hAnsi="Garamond"/>
          <w:i/>
          <w:sz w:val="24"/>
          <w:szCs w:val="24"/>
        </w:rPr>
        <w:tab/>
      </w:r>
      <w:r w:rsidRPr="003C38C3">
        <w:rPr>
          <w:rFonts w:ascii="Garamond" w:hAnsi="Garamond"/>
          <w:i/>
          <w:sz w:val="24"/>
          <w:szCs w:val="24"/>
        </w:rPr>
        <w:tab/>
      </w:r>
      <w:r w:rsidRPr="003C38C3">
        <w:rPr>
          <w:rFonts w:ascii="Garamond" w:hAnsi="Garamond"/>
          <w:i/>
          <w:sz w:val="24"/>
          <w:szCs w:val="24"/>
        </w:rPr>
        <w:tab/>
      </w:r>
      <w:r w:rsidRPr="003C38C3">
        <w:rPr>
          <w:rFonts w:ascii="Garamond" w:hAnsi="Garamond"/>
          <w:i/>
          <w:sz w:val="24"/>
          <w:szCs w:val="24"/>
        </w:rPr>
        <w:tab/>
      </w:r>
      <w:r w:rsidRPr="003C38C3">
        <w:rPr>
          <w:rFonts w:ascii="Garamond" w:hAnsi="Garamond"/>
          <w:i/>
          <w:sz w:val="24"/>
          <w:szCs w:val="24"/>
        </w:rPr>
        <w:tab/>
      </w:r>
      <w:r w:rsidRPr="003C38C3">
        <w:rPr>
          <w:rFonts w:ascii="Garamond" w:hAnsi="Garamond"/>
          <w:i/>
          <w:sz w:val="24"/>
          <w:szCs w:val="24"/>
        </w:rPr>
        <w:tab/>
      </w:r>
      <w:r w:rsidRPr="003C38C3">
        <w:rPr>
          <w:rFonts w:ascii="Garamond" w:hAnsi="Garamond"/>
          <w:i/>
          <w:sz w:val="24"/>
          <w:szCs w:val="24"/>
        </w:rPr>
        <w:t xml:space="preserve"> </w:t>
      </w:r>
      <w:r>
        <w:rPr>
          <w:rFonts w:ascii="Garamond" w:hAnsi="Garamond"/>
          <w:i/>
          <w:sz w:val="24"/>
          <w:szCs w:val="24"/>
        </w:rPr>
        <w:tab/>
      </w:r>
      <w:r w:rsidRPr="003C38C3">
        <w:rPr>
          <w:rFonts w:ascii="Garamond" w:hAnsi="Garamond"/>
          <w:i/>
          <w:sz w:val="24"/>
          <w:szCs w:val="24"/>
        </w:rPr>
        <w:t xml:space="preserve">   </w:t>
      </w:r>
      <w:r w:rsidRPr="003C38C3">
        <w:rPr>
          <w:rFonts w:ascii="Garamond" w:hAnsi="Garamond"/>
          <w:i/>
          <w:sz w:val="24"/>
          <w:szCs w:val="24"/>
        </w:rPr>
        <w:tab/>
      </w:r>
      <w:r w:rsidRPr="003C38C3">
        <w:rPr>
          <w:rFonts w:ascii="Garamond" w:hAnsi="Garamond"/>
          <w:i/>
          <w:sz w:val="24"/>
          <w:szCs w:val="24"/>
        </w:rPr>
        <w:t xml:space="preserve">        </w:t>
      </w:r>
      <w:r>
        <w:rPr>
          <w:rFonts w:ascii="Garamond" w:hAnsi="Garamond"/>
          <w:i/>
          <w:sz w:val="24"/>
          <w:szCs w:val="24"/>
        </w:rPr>
        <w:t xml:space="preserve"> </w:t>
      </w:r>
      <w:r w:rsidRPr="003C38C3">
        <w:rPr>
          <w:rFonts w:ascii="Garamond" w:hAnsi="Garamond"/>
          <w:i/>
          <w:sz w:val="24"/>
          <w:szCs w:val="24"/>
        </w:rPr>
        <w:t>9035</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b) Kuotat e pranimeve të reja, në programet e studimit të ciklit të parë, të edukimit në distancë                                                                                                      40;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c) Kuotat për transferim studimesh                                                                       </w:t>
      </w:r>
      <w:r w:rsidR="003C38C3">
        <w:rPr>
          <w:rFonts w:ascii="Garamond" w:hAnsi="Garamond"/>
          <w:sz w:val="24"/>
          <w:szCs w:val="24"/>
          <w:lang w:val="sq-AL"/>
        </w:rPr>
        <w:t xml:space="preserve"> </w:t>
      </w:r>
      <w:r w:rsidRPr="00F36CF4">
        <w:rPr>
          <w:rFonts w:ascii="Garamond" w:hAnsi="Garamond"/>
          <w:sz w:val="24"/>
          <w:szCs w:val="24"/>
          <w:lang w:val="sq-AL"/>
        </w:rPr>
        <w:t xml:space="preserve"> </w:t>
      </w:r>
      <w:r w:rsidR="003C38C3">
        <w:rPr>
          <w:rFonts w:ascii="Garamond" w:hAnsi="Garamond"/>
          <w:sz w:val="24"/>
          <w:szCs w:val="24"/>
          <w:lang w:val="sq-AL"/>
        </w:rPr>
        <w:t xml:space="preserve"> </w:t>
      </w:r>
      <w:r w:rsidRPr="00F36CF4">
        <w:rPr>
          <w:rFonts w:ascii="Garamond" w:hAnsi="Garamond"/>
          <w:sz w:val="24"/>
          <w:szCs w:val="24"/>
          <w:lang w:val="sq-AL"/>
        </w:rPr>
        <w:t xml:space="preserve">  200;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ç) Kuota për shqiptarë nga trojet jashtë kufijve të vendit                                             400;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d) Kuota për personat që nuk shikojnë                                                                  </w:t>
      </w:r>
      <w:r w:rsidR="003C38C3">
        <w:rPr>
          <w:rFonts w:ascii="Garamond" w:hAnsi="Garamond"/>
          <w:sz w:val="24"/>
          <w:szCs w:val="24"/>
          <w:lang w:val="sq-AL"/>
        </w:rPr>
        <w:t xml:space="preserve"> </w:t>
      </w:r>
      <w:r w:rsidRPr="00F36CF4">
        <w:rPr>
          <w:rFonts w:ascii="Garamond" w:hAnsi="Garamond"/>
          <w:sz w:val="24"/>
          <w:szCs w:val="24"/>
          <w:lang w:val="sq-AL"/>
        </w:rPr>
        <w:t xml:space="preserve">     20;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e) Kuota për romët/ballkano-egjiptianë                                                                 </w:t>
      </w:r>
      <w:r w:rsidR="003C38C3">
        <w:rPr>
          <w:rFonts w:ascii="Garamond" w:hAnsi="Garamond"/>
          <w:sz w:val="24"/>
          <w:szCs w:val="24"/>
          <w:lang w:val="sq-AL"/>
        </w:rPr>
        <w:t xml:space="preserve"> </w:t>
      </w:r>
      <w:r w:rsidRPr="00F36CF4">
        <w:rPr>
          <w:rFonts w:ascii="Garamond" w:hAnsi="Garamond"/>
          <w:sz w:val="24"/>
          <w:szCs w:val="24"/>
          <w:lang w:val="sq-AL"/>
        </w:rPr>
        <w:t xml:space="preserve">     20;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ë)</w:t>
      </w:r>
      <w:r w:rsidR="003C38C3" w:rsidRPr="003C38C3">
        <w:t xml:space="preserve"> </w:t>
      </w:r>
      <w:proofErr w:type="spellStart"/>
      <w:r w:rsidR="003C38C3" w:rsidRPr="003C38C3">
        <w:rPr>
          <w:rFonts w:ascii="Garamond" w:hAnsi="Garamond"/>
          <w:i/>
          <w:sz w:val="24"/>
          <w:szCs w:val="24"/>
        </w:rPr>
        <w:t>Kuota</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për</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të</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përndjekurit</w:t>
      </w:r>
      <w:proofErr w:type="spellEnd"/>
      <w:r w:rsidR="003C38C3" w:rsidRPr="003C38C3">
        <w:rPr>
          <w:rFonts w:ascii="Garamond" w:hAnsi="Garamond"/>
          <w:i/>
          <w:sz w:val="24"/>
          <w:szCs w:val="24"/>
        </w:rPr>
        <w:t xml:space="preserve"> </w:t>
      </w:r>
      <w:proofErr w:type="spellStart"/>
      <w:r w:rsidR="003C38C3" w:rsidRPr="003C38C3">
        <w:rPr>
          <w:rFonts w:ascii="Garamond" w:hAnsi="Garamond"/>
          <w:i/>
          <w:sz w:val="24"/>
          <w:szCs w:val="24"/>
        </w:rPr>
        <w:t>politikë</w:t>
      </w:r>
      <w:proofErr w:type="spellEnd"/>
      <w:r w:rsidR="003C38C3" w:rsidRPr="003C38C3">
        <w:rPr>
          <w:rFonts w:ascii="Garamond" w:hAnsi="Garamond"/>
          <w:i/>
          <w:sz w:val="24"/>
          <w:szCs w:val="24"/>
        </w:rPr>
        <w:tab/>
      </w:r>
      <w:r w:rsidR="003C38C3" w:rsidRPr="003C38C3">
        <w:rPr>
          <w:rFonts w:ascii="Garamond" w:hAnsi="Garamond"/>
          <w:i/>
          <w:sz w:val="24"/>
          <w:szCs w:val="24"/>
        </w:rPr>
        <w:tab/>
      </w:r>
      <w:r w:rsidR="003C38C3" w:rsidRPr="003C38C3">
        <w:rPr>
          <w:rFonts w:ascii="Garamond" w:hAnsi="Garamond"/>
          <w:i/>
          <w:sz w:val="24"/>
          <w:szCs w:val="24"/>
        </w:rPr>
        <w:tab/>
      </w:r>
      <w:r w:rsidR="003C38C3" w:rsidRPr="003C38C3">
        <w:rPr>
          <w:rFonts w:ascii="Garamond" w:hAnsi="Garamond"/>
          <w:i/>
          <w:sz w:val="24"/>
          <w:szCs w:val="24"/>
        </w:rPr>
        <w:tab/>
      </w:r>
      <w:r w:rsidR="003C38C3" w:rsidRPr="003C38C3">
        <w:rPr>
          <w:rFonts w:ascii="Garamond" w:hAnsi="Garamond"/>
          <w:i/>
          <w:sz w:val="24"/>
          <w:szCs w:val="24"/>
        </w:rPr>
        <w:tab/>
      </w:r>
      <w:r w:rsidR="003C38C3" w:rsidRPr="003C38C3">
        <w:rPr>
          <w:rFonts w:ascii="Garamond" w:hAnsi="Garamond"/>
          <w:i/>
          <w:sz w:val="24"/>
          <w:szCs w:val="24"/>
        </w:rPr>
        <w:tab/>
      </w:r>
      <w:r w:rsidR="003C38C3">
        <w:rPr>
          <w:rFonts w:ascii="Garamond" w:hAnsi="Garamond"/>
          <w:i/>
          <w:sz w:val="24"/>
          <w:szCs w:val="24"/>
        </w:rPr>
        <w:t xml:space="preserve"> </w:t>
      </w:r>
      <w:r w:rsidR="003C38C3" w:rsidRPr="003C38C3">
        <w:rPr>
          <w:rFonts w:ascii="Garamond" w:hAnsi="Garamond"/>
          <w:i/>
          <w:sz w:val="24"/>
          <w:szCs w:val="24"/>
        </w:rPr>
        <w:tab/>
      </w:r>
      <w:r w:rsidR="003C38C3" w:rsidRPr="003C38C3">
        <w:rPr>
          <w:rFonts w:ascii="Garamond" w:hAnsi="Garamond"/>
          <w:i/>
          <w:sz w:val="24"/>
          <w:szCs w:val="24"/>
        </w:rPr>
        <w:t>280</w:t>
      </w:r>
      <w:r w:rsidRPr="003C38C3">
        <w:rPr>
          <w:rFonts w:ascii="Garamond" w:hAnsi="Garamond"/>
          <w:i/>
          <w:sz w:val="24"/>
          <w:szCs w:val="24"/>
          <w:lang w:val="sq-AL"/>
        </w:rPr>
        <w:t>;</w:t>
      </w:r>
      <w:r w:rsidRPr="00F36CF4">
        <w:rPr>
          <w:rFonts w:ascii="Garamond" w:hAnsi="Garamond"/>
          <w:sz w:val="24"/>
          <w:szCs w:val="24"/>
          <w:lang w:val="sq-AL"/>
        </w:rPr>
        <w:t xml:space="preserv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f) Kuota për shtetasit e huaj                                                                        </w:t>
      </w:r>
      <w:r w:rsidR="003C38C3">
        <w:rPr>
          <w:rFonts w:ascii="Garamond" w:hAnsi="Garamond"/>
          <w:sz w:val="24"/>
          <w:szCs w:val="24"/>
          <w:lang w:val="sq-AL"/>
        </w:rPr>
        <w:t xml:space="preserve">    </w:t>
      </w:r>
      <w:r w:rsidRPr="00F36CF4">
        <w:rPr>
          <w:rFonts w:ascii="Garamond" w:hAnsi="Garamond"/>
          <w:sz w:val="24"/>
          <w:szCs w:val="24"/>
          <w:lang w:val="sq-AL"/>
        </w:rPr>
        <w:t xml:space="preserve">             50. </w:t>
      </w:r>
    </w:p>
    <w:p w:rsidR="00F36CF4" w:rsidRPr="00F36CF4" w:rsidRDefault="004E4F8A" w:rsidP="00F36CF4">
      <w:pPr>
        <w:pStyle w:val="Paragrafi"/>
        <w:rPr>
          <w:rFonts w:ascii="Garamond" w:hAnsi="Garamond"/>
          <w:i/>
          <w:sz w:val="24"/>
          <w:szCs w:val="24"/>
          <w:lang w:val="sq-AL"/>
        </w:rPr>
      </w:pPr>
      <w:r w:rsidRPr="00F36CF4">
        <w:rPr>
          <w:rFonts w:ascii="Garamond" w:hAnsi="Garamond"/>
          <w:i/>
          <w:sz w:val="24"/>
          <w:szCs w:val="24"/>
          <w:lang w:val="sq-AL"/>
        </w:rPr>
        <w:t xml:space="preserve">2. </w:t>
      </w:r>
      <w:r w:rsidR="00F36CF4" w:rsidRPr="00F36CF4">
        <w:rPr>
          <w:rFonts w:ascii="Garamond" w:hAnsi="Garamond"/>
          <w:i/>
          <w:sz w:val="24"/>
          <w:szCs w:val="24"/>
          <w:lang w:val="sq-AL"/>
        </w:rPr>
        <w:t xml:space="preserve">Kuotat e pranimeve të reja për programet e studimit të ciklit të parë me kohë të pjesshme, e të edukimit në distancë, sipas shkronjave “a” dhe “b” të pikës 1 të këtij vendimi, shpërndahen sipas tabelës nr. 1, që i bashkëlidhet këtij vendimi. </w:t>
      </w:r>
    </w:p>
    <w:p w:rsidR="00F36CF4" w:rsidRPr="00F36CF4" w:rsidRDefault="00F36CF4" w:rsidP="00F36CF4">
      <w:pPr>
        <w:pStyle w:val="Paragrafi"/>
        <w:rPr>
          <w:rFonts w:ascii="Garamond" w:hAnsi="Garamond"/>
          <w:i/>
          <w:sz w:val="24"/>
          <w:szCs w:val="24"/>
          <w:lang w:val="sq-AL"/>
        </w:rPr>
      </w:pPr>
      <w:r w:rsidRPr="00F36CF4">
        <w:rPr>
          <w:rFonts w:ascii="Garamond" w:hAnsi="Garamond"/>
          <w:i/>
          <w:sz w:val="24"/>
          <w:szCs w:val="24"/>
          <w:lang w:val="sq-AL"/>
        </w:rPr>
        <w:t>Rishpërndarja e kuotave të pikës 1 të</w:t>
      </w:r>
      <w:bookmarkStart w:id="0" w:name="_GoBack"/>
      <w:bookmarkEnd w:id="0"/>
      <w:r w:rsidRPr="00F36CF4">
        <w:rPr>
          <w:rFonts w:ascii="Garamond" w:hAnsi="Garamond"/>
          <w:i/>
          <w:sz w:val="24"/>
          <w:szCs w:val="24"/>
          <w:lang w:val="sq-AL"/>
        </w:rPr>
        <w:t xml:space="preserve"> këtij vendimi, të cilat mbeten të parealizuara, bëhet nga Ministria e Arsimit dhe Shkencës në bashkëpunim me institucionet publike të arsimit të lartë.</w:t>
      </w:r>
    </w:p>
    <w:p w:rsidR="00F36CF4" w:rsidRPr="00F36CF4" w:rsidRDefault="00F36CF4" w:rsidP="00F36CF4">
      <w:pPr>
        <w:pStyle w:val="Paragrafi"/>
        <w:rPr>
          <w:rFonts w:ascii="Garamond" w:hAnsi="Garamond"/>
          <w:i/>
          <w:sz w:val="24"/>
          <w:szCs w:val="24"/>
          <w:lang w:val="sq-AL"/>
        </w:rPr>
      </w:pPr>
      <w:r w:rsidRPr="00F36CF4">
        <w:rPr>
          <w:rFonts w:ascii="Garamond" w:hAnsi="Garamond"/>
          <w:i/>
          <w:sz w:val="24"/>
          <w:szCs w:val="24"/>
          <w:lang w:val="sq-AL"/>
        </w:rPr>
        <w:t>Kuotat e çdo programi studimi ndahen në raportin 7:3, përkatësisht 70% e tyre për pranimet e reja, për programe të para studimi të ciklit të parë me kohë të pjesshme dhe 30% për pranimet e reja për programe të dyta studimi të ciklit të parë me kohë të pjesshme.</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3. Kuotat për transferim studimesh, të përcaktuara në shkronjën “c” të pikës 1 të këtij vendimi, shpërndahen nga Ministria e Arsimit dhe Shkencës, sipas kërkesave të institucioneve publike të arsimit </w:t>
      </w:r>
      <w:r w:rsidRPr="00F36CF4">
        <w:rPr>
          <w:rFonts w:ascii="Garamond" w:hAnsi="Garamond"/>
          <w:sz w:val="24"/>
          <w:szCs w:val="24"/>
          <w:lang w:val="sq-AL"/>
        </w:rPr>
        <w:lastRenderedPageBreak/>
        <w:t xml:space="preserve">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4. Kuotat e përcaktuara në shkronjën “ç” të pikës 1 të këtij vendimi, për kandidatët shqiptarë nga Republika e Kosovës, Maqedonia, Mali i Zi, Presheva, Bujanovci dhe Medvegja, pasqyrohen në tabelën nr. 2, bashkëlidhur këtij vendimi.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Kandidatët nga Republika e Kosovës, Republika e Maqedonisë, Republika e Malit të Zi dhe nga Prefektura e Preshevës, Bujanovcit dhe Medvegjës aplikojnë direkt në institucionet publike të arsimit të lartë në Republikën e Shqipërisë. Rishpërndarja e kuotave të paplotësuara kryhet nga Ministria e Arsimit dhe Shkencës, duke marrë parasysh edhe kërkesat e institucioneve publike të arsimit 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5. Kuotat e pranimeve për personat që nuk shikojnë ndahen, për kandidatët me statusin për personat që nuk shikojnë, nga Ministria e Arsimit dhe Shkencës, në bazë të listës së hartuar nga Shoqata Kombëtare e të Verbërve.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6. Kuotat e pranimeve për romët dhe ballkano-egjiptianët ndahen nga Ministria e Arsimit dhe Shkencës, në bazë të listës së hartuar nga Shoqata Kombëtare e Romëve dhe Shoqata Kombëtare e Ballkano-Egjiptianëve, të vërtetuara nga Ministria e Punës, Çështjeve Sociale dhe Shanseve të Barabarta.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7. Kuotat e pranimeve për të përndjekurit politikë ndahen nga Ministria e Arsimit dhe Shkencës, në bazë të listës së hartuar nga Instituti i Integrimit të të Përndjekurve Politikë dhe plotësimit të kritereve të vendosura nga institucionet publike të arsimit të lartë.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8. Kuotat e pranimeve për shtetasit e huaj, të përcaktuara në shkronjën “f’ të pikës 1 të këtij vendimi,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Ministrinë e Arsimit dhe Shkencës nga personat e interesuar.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9. Çdo shtetas shqiptar, i cili ka përfunduar shkollën e mesme dhe zotëron diplomë të Maturës Shtetërore, dëftesë pjekurie apo çdo diplomë tjetër studimi, të fituar brenda ose jashtë vendit, të barasvlershme me të, ka të drejtë të aplikojë për në programet e studimit të ciklit të parë, me kohë të pjesshme, dhe edukimit në distancë, në institucionet publike të arsimit të lartë. Kandidatët që zotërojnë dëftesë pjekurie apo diplomë të fituar brenda ose jashtë vendit, të barasvlershme me të, duhet të kenë fituar provimet me zgjedhje dhe të paraqesin në aplikim certifikatën përkatëse të lëshuar nga Agjencia Kombëtare e Provimeve.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10. Transferimet e studentëve në numrin përkatës të kuotës, të përcaktuar në shkronjën “c” të pikës 1 të këtij vendimi, bëhen nga vetë institucionet publike të arsimit të lartë, në përputhje me kriteret e përcaktuara e të bëra publike paraprakisht.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11. Kandidatët që dëshirojnë të ndjekin studimet me kohë të pjesshme, në një program të dytë studimi, brenda kuotës së përcaktuar në pikën 2 të këtij vendimi, e fitojnë këtë të drejtë, sipas kritereve të përcaktuara nga vetë institucionet publike të arsimit të lartë e të bëra publike paraprakisht.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12. Tarifat e shkollimit për të gjitha programet e studimit të ciklit të parë, me kohë të pjesshme, për vitin akademik 2012-2013, të përcaktohen me udhëzim të përbashkët të Ministrit të Financave dhe Ministrit të Arsimit dhe Shkencës.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13. Ngarkohen Ministria e Arsimit dhe Shkencës dhe institucionet publike të arsimit të lartë për zbatimin e këtij vendimi. </w:t>
      </w:r>
    </w:p>
    <w:p w:rsidR="004E4F8A" w:rsidRPr="00F36CF4" w:rsidRDefault="004E4F8A" w:rsidP="004E4F8A">
      <w:pPr>
        <w:pStyle w:val="Paragrafi"/>
        <w:rPr>
          <w:rFonts w:ascii="Garamond" w:hAnsi="Garamond"/>
          <w:sz w:val="24"/>
          <w:szCs w:val="24"/>
          <w:lang w:val="sq-AL"/>
        </w:rPr>
      </w:pPr>
      <w:r w:rsidRPr="00F36CF4">
        <w:rPr>
          <w:rFonts w:ascii="Garamond" w:hAnsi="Garamond"/>
          <w:sz w:val="24"/>
          <w:szCs w:val="24"/>
          <w:lang w:val="sq-AL"/>
        </w:rPr>
        <w:t xml:space="preserve">Ky vendim hyn në fuqi pas botimit në Fletoren Zyrtare. </w:t>
      </w:r>
    </w:p>
    <w:p w:rsidR="004E4F8A" w:rsidRPr="00F36CF4" w:rsidRDefault="004E4F8A" w:rsidP="004E4F8A">
      <w:pPr>
        <w:pStyle w:val="Paragrafi"/>
        <w:rPr>
          <w:rFonts w:ascii="Garamond" w:hAnsi="Garamond"/>
          <w:sz w:val="24"/>
          <w:szCs w:val="24"/>
          <w:lang w:val="sq-AL"/>
        </w:rPr>
      </w:pPr>
    </w:p>
    <w:p w:rsidR="004E4F8A" w:rsidRPr="00F36CF4" w:rsidRDefault="004E4F8A" w:rsidP="004E4F8A">
      <w:pPr>
        <w:pStyle w:val="Autoriteti"/>
        <w:rPr>
          <w:rFonts w:ascii="Garamond" w:hAnsi="Garamond"/>
          <w:sz w:val="24"/>
          <w:szCs w:val="24"/>
          <w:lang w:val="sq-AL"/>
        </w:rPr>
      </w:pPr>
      <w:r w:rsidRPr="00F36CF4">
        <w:rPr>
          <w:rFonts w:ascii="Garamond" w:hAnsi="Garamond"/>
          <w:sz w:val="24"/>
          <w:szCs w:val="24"/>
          <w:lang w:val="sq-AL"/>
        </w:rPr>
        <w:t xml:space="preserve">Kryeministri </w:t>
      </w:r>
    </w:p>
    <w:p w:rsidR="004E4F8A" w:rsidRPr="00F36CF4" w:rsidRDefault="004E4F8A" w:rsidP="004E4F8A">
      <w:pPr>
        <w:pStyle w:val="AutoritetiEmer"/>
        <w:rPr>
          <w:rFonts w:ascii="Garamond" w:hAnsi="Garamond"/>
          <w:sz w:val="24"/>
          <w:szCs w:val="24"/>
          <w:lang w:val="sq-AL"/>
        </w:rPr>
      </w:pPr>
      <w:r w:rsidRPr="00F36CF4">
        <w:rPr>
          <w:rFonts w:ascii="Garamond" w:hAnsi="Garamond"/>
          <w:sz w:val="24"/>
          <w:szCs w:val="24"/>
          <w:lang w:val="sq-AL"/>
        </w:rPr>
        <w:t xml:space="preserve">Sali Berisha </w:t>
      </w:r>
    </w:p>
    <w:p w:rsidR="00F36CF4" w:rsidRPr="00F36CF4" w:rsidRDefault="00F36CF4">
      <w:pPr>
        <w:pStyle w:val="AutoritetiEmer"/>
        <w:rPr>
          <w:rFonts w:ascii="Garamond" w:hAnsi="Garamond"/>
          <w:sz w:val="24"/>
          <w:szCs w:val="24"/>
          <w:lang w:val="sq-AL"/>
        </w:rPr>
      </w:pPr>
    </w:p>
    <w:sectPr w:rsidR="00F36CF4" w:rsidRPr="00F36CF4"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8A"/>
    <w:rsid w:val="003C38C3"/>
    <w:rsid w:val="004E4F8A"/>
    <w:rsid w:val="00761621"/>
    <w:rsid w:val="00CE2344"/>
    <w:rsid w:val="00F36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F3C1"/>
  <w15:chartTrackingRefBased/>
  <w15:docId w15:val="{E4951E05-0240-4B1E-842B-A533CC113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4E4F8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4E4F8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4E4F8A"/>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4E4F8A"/>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4E4F8A"/>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4E4F8A"/>
    <w:rPr>
      <w:rFonts w:ascii="CG Times" w:eastAsia="MS Mincho" w:hAnsi="CG Times" w:cs="CG Times"/>
      <w:b/>
      <w:bCs/>
      <w:sz w:val="22"/>
      <w:szCs w:val="22"/>
      <w:lang w:val="en-GB" w:eastAsia="en-US" w:bidi="ar-SA"/>
    </w:rPr>
  </w:style>
  <w:style w:type="paragraph" w:customStyle="1" w:styleId="Paragrafi">
    <w:name w:val="Paragrafi"/>
    <w:link w:val="ParagrafiChar"/>
    <w:rsid w:val="004E4F8A"/>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4E4F8A"/>
    <w:rPr>
      <w:rFonts w:ascii="CG Times" w:eastAsia="MS Mincho" w:hAnsi="CG Times" w:cs="CG Times"/>
      <w:sz w:val="22"/>
      <w:szCs w:val="22"/>
      <w:lang w:val="en-US" w:eastAsia="en-US" w:bidi="ar-SA"/>
    </w:rPr>
  </w:style>
  <w:style w:type="paragraph" w:customStyle="1" w:styleId="Titulli">
    <w:name w:val="Titulli"/>
    <w:next w:val="Normal"/>
    <w:link w:val="TitulliChar"/>
    <w:rsid w:val="004E4F8A"/>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4E4F8A"/>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4E4F8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4E4F8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E4F8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4E4F8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Rovena Lipe</cp:lastModifiedBy>
  <cp:revision>2</cp:revision>
  <dcterms:created xsi:type="dcterms:W3CDTF">2025-10-22T06:04:00Z</dcterms:created>
  <dcterms:modified xsi:type="dcterms:W3CDTF">2025-10-22T06:04:00Z</dcterms:modified>
</cp:coreProperties>
</file>