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017" w:rsidRPr="0035522B" w:rsidRDefault="00AF4017" w:rsidP="00AF4017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35522B">
        <w:rPr>
          <w:sz w:val="21"/>
          <w:szCs w:val="21"/>
        </w:rPr>
        <w:t>Vendim</w:t>
      </w:r>
    </w:p>
    <w:p w:rsidR="00AF4017" w:rsidRPr="0035522B" w:rsidRDefault="00AF4017" w:rsidP="00AF4017">
      <w:pPr>
        <w:pStyle w:val="NumriData"/>
        <w:keepNext w:val="0"/>
        <w:rPr>
          <w:sz w:val="21"/>
          <w:szCs w:val="21"/>
        </w:rPr>
      </w:pPr>
      <w:r w:rsidRPr="0035522B">
        <w:rPr>
          <w:sz w:val="21"/>
          <w:szCs w:val="21"/>
        </w:rPr>
        <w:t>Nr.</w:t>
      </w:r>
      <w:r>
        <w:rPr>
          <w:sz w:val="21"/>
          <w:szCs w:val="21"/>
        </w:rPr>
        <w:t xml:space="preserve"> </w:t>
      </w:r>
      <w:r w:rsidRPr="0035522B">
        <w:rPr>
          <w:sz w:val="21"/>
          <w:szCs w:val="21"/>
        </w:rPr>
        <w:t>589, datë 5.9.2012</w:t>
      </w:r>
    </w:p>
    <w:p w:rsidR="00AF4017" w:rsidRPr="0035522B" w:rsidRDefault="00AF4017" w:rsidP="00AF4017">
      <w:pPr>
        <w:pStyle w:val="Paragrafi"/>
        <w:rPr>
          <w:sz w:val="21"/>
          <w:szCs w:val="21"/>
        </w:rPr>
      </w:pPr>
    </w:p>
    <w:p w:rsidR="00AF4017" w:rsidRPr="0035522B" w:rsidRDefault="00AF4017" w:rsidP="00AF4017">
      <w:pPr>
        <w:pStyle w:val="Titulli"/>
        <w:keepNext w:val="0"/>
        <w:rPr>
          <w:sz w:val="21"/>
          <w:szCs w:val="21"/>
        </w:rPr>
      </w:pPr>
      <w:r w:rsidRPr="0035522B">
        <w:rPr>
          <w:sz w:val="21"/>
          <w:szCs w:val="21"/>
        </w:rPr>
        <w:t>Për disiplinimin e përdorimit të shpenzimeve buxhetore, për vitin 2012</w:t>
      </w:r>
    </w:p>
    <w:p w:rsidR="00AF4017" w:rsidRPr="0035522B" w:rsidRDefault="00AF4017" w:rsidP="00AF4017">
      <w:pPr>
        <w:pStyle w:val="Paragrafi"/>
        <w:rPr>
          <w:sz w:val="21"/>
          <w:szCs w:val="21"/>
        </w:rPr>
      </w:pPr>
    </w:p>
    <w:p w:rsidR="00AF4017" w:rsidRPr="0035522B" w:rsidRDefault="00AF4017" w:rsidP="00AF4017">
      <w:pPr>
        <w:pStyle w:val="Paragrafi"/>
        <w:rPr>
          <w:sz w:val="21"/>
          <w:szCs w:val="21"/>
        </w:rPr>
      </w:pPr>
      <w:r w:rsidRPr="0035522B">
        <w:rPr>
          <w:sz w:val="21"/>
          <w:szCs w:val="21"/>
        </w:rPr>
        <w:t>Në mbështetje të nenit 100 të</w:t>
      </w:r>
      <w:r>
        <w:rPr>
          <w:sz w:val="21"/>
          <w:szCs w:val="21"/>
        </w:rPr>
        <w:t xml:space="preserve"> Kushtetutës, të neneve 16 e 40</w:t>
      </w:r>
      <w:r w:rsidRPr="0035522B">
        <w:rPr>
          <w:sz w:val="21"/>
          <w:szCs w:val="21"/>
        </w:rPr>
        <w:t xml:space="preserve"> të ligjit nr. 9936, datë 26.6.2008 “Për menaxhimin e sistemit buxh</w:t>
      </w:r>
      <w:r>
        <w:rPr>
          <w:sz w:val="21"/>
          <w:szCs w:val="21"/>
        </w:rPr>
        <w:t>etor në Republikën e Shqipërisë” dhe të nenit 10</w:t>
      </w:r>
      <w:r w:rsidRPr="0035522B">
        <w:rPr>
          <w:sz w:val="21"/>
          <w:szCs w:val="21"/>
        </w:rPr>
        <w:t xml:space="preserve"> të ligjit nr. 10 487, datë 5.12.2011 “Për buxhetin e vitit 2012”, me propozimin e Ministrit të Financave, Këshilli i Ministrave</w:t>
      </w:r>
    </w:p>
    <w:p w:rsidR="00AF4017" w:rsidRPr="0035522B" w:rsidRDefault="00AF4017" w:rsidP="00AF4017">
      <w:pPr>
        <w:pStyle w:val="Paragrafi"/>
        <w:rPr>
          <w:sz w:val="21"/>
          <w:szCs w:val="21"/>
        </w:rPr>
      </w:pPr>
    </w:p>
    <w:p w:rsidR="00AF4017" w:rsidRPr="0035522B" w:rsidRDefault="00AF4017" w:rsidP="00AF4017">
      <w:pPr>
        <w:pStyle w:val="VENDOSI"/>
        <w:keepNext w:val="0"/>
        <w:rPr>
          <w:sz w:val="21"/>
          <w:szCs w:val="21"/>
        </w:rPr>
      </w:pPr>
      <w:r w:rsidRPr="0035522B">
        <w:rPr>
          <w:sz w:val="21"/>
          <w:szCs w:val="21"/>
        </w:rPr>
        <w:t>Vendosi:</w:t>
      </w:r>
    </w:p>
    <w:p w:rsidR="00AF4017" w:rsidRPr="0035522B" w:rsidRDefault="00AF4017" w:rsidP="00AF4017">
      <w:pPr>
        <w:pStyle w:val="Paragrafi"/>
        <w:rPr>
          <w:sz w:val="21"/>
          <w:szCs w:val="21"/>
        </w:rPr>
      </w:pPr>
    </w:p>
    <w:p w:rsidR="00AF4017" w:rsidRPr="0035522B" w:rsidRDefault="00AF4017" w:rsidP="00AF4017">
      <w:pPr>
        <w:pStyle w:val="Paragrafi"/>
        <w:rPr>
          <w:sz w:val="21"/>
          <w:szCs w:val="21"/>
        </w:rPr>
      </w:pPr>
      <w:r w:rsidRPr="0035522B">
        <w:rPr>
          <w:sz w:val="21"/>
          <w:szCs w:val="21"/>
        </w:rPr>
        <w:t>1. Pas datës 7 shtator 2012, botimi i çdo lloj njoftimi për prokurim të fondeve buxhetore për shpenzime operative të njësive të qeverisjes qendrore, sipas përcaktimeve në l</w:t>
      </w:r>
      <w:r>
        <w:rPr>
          <w:sz w:val="21"/>
          <w:szCs w:val="21"/>
        </w:rPr>
        <w:t>igjin nr. 9643, datë 20.11.2006</w:t>
      </w:r>
      <w:r w:rsidRPr="0035522B">
        <w:rPr>
          <w:sz w:val="21"/>
          <w:szCs w:val="21"/>
        </w:rPr>
        <w:t xml:space="preserve"> “Për prokurimin publik”, të bëhet me miratimin paraprak të Ministrit të Financave, pas vlerësimit të burimit të financimit.</w:t>
      </w:r>
    </w:p>
    <w:p w:rsidR="00AF4017" w:rsidRPr="0035522B" w:rsidRDefault="00AF4017" w:rsidP="00AF4017">
      <w:pPr>
        <w:pStyle w:val="Paragrafi"/>
        <w:rPr>
          <w:sz w:val="21"/>
          <w:szCs w:val="21"/>
        </w:rPr>
      </w:pPr>
      <w:r w:rsidRPr="0035522B">
        <w:rPr>
          <w:sz w:val="21"/>
          <w:szCs w:val="21"/>
        </w:rPr>
        <w:t>Nuk kërkohet miratimi p</w:t>
      </w:r>
      <w:r>
        <w:rPr>
          <w:sz w:val="21"/>
          <w:szCs w:val="21"/>
        </w:rPr>
        <w:t>a</w:t>
      </w:r>
      <w:r w:rsidRPr="0035522B">
        <w:rPr>
          <w:sz w:val="21"/>
          <w:szCs w:val="21"/>
        </w:rPr>
        <w:t>raprak i Ministrit të Financave për botimin e njoftimeve të kontratave të nënshkruara.</w:t>
      </w:r>
    </w:p>
    <w:p w:rsidR="00AF4017" w:rsidRPr="0035522B" w:rsidRDefault="00AF4017" w:rsidP="00AF4017">
      <w:pPr>
        <w:pStyle w:val="Paragrafi"/>
        <w:rPr>
          <w:sz w:val="21"/>
          <w:szCs w:val="21"/>
        </w:rPr>
      </w:pPr>
      <w:r w:rsidRPr="0035522B">
        <w:rPr>
          <w:sz w:val="21"/>
          <w:szCs w:val="21"/>
        </w:rPr>
        <w:t>Përjashtohen nga rregulli i parashikuar n</w:t>
      </w:r>
      <w:r>
        <w:rPr>
          <w:sz w:val="21"/>
          <w:szCs w:val="21"/>
        </w:rPr>
        <w:t>ë paragrafin e parë të pikës 1</w:t>
      </w:r>
      <w:r w:rsidRPr="0035522B">
        <w:rPr>
          <w:sz w:val="21"/>
          <w:szCs w:val="21"/>
        </w:rPr>
        <w:t xml:space="preserve"> të këtij vendimi, fondet buxhetore, që shkojnë për shërbimin e ushqimit apo medikamenteve në ato njësi të qeverisjes qendrore</w:t>
      </w:r>
      <w:r>
        <w:rPr>
          <w:sz w:val="21"/>
          <w:szCs w:val="21"/>
        </w:rPr>
        <w:t>, në të cilat kryhet ky shërbim</w:t>
      </w:r>
      <w:r w:rsidRPr="0035522B">
        <w:rPr>
          <w:sz w:val="21"/>
          <w:szCs w:val="21"/>
        </w:rPr>
        <w:t xml:space="preserve"> dhe prokurimet me vlerë të vogël.</w:t>
      </w:r>
    </w:p>
    <w:p w:rsidR="00AF4017" w:rsidRPr="0035522B" w:rsidRDefault="00AF4017" w:rsidP="00AF4017">
      <w:pPr>
        <w:pStyle w:val="Paragrafi"/>
        <w:rPr>
          <w:sz w:val="21"/>
          <w:szCs w:val="21"/>
        </w:rPr>
      </w:pPr>
      <w:r w:rsidRPr="0035522B">
        <w:rPr>
          <w:sz w:val="21"/>
          <w:szCs w:val="21"/>
        </w:rPr>
        <w:t>2. Masa e mbulimit të shërbimit të telefonisë celulare të reduktohet 20%, për</w:t>
      </w:r>
      <w:r>
        <w:rPr>
          <w:sz w:val="21"/>
          <w:szCs w:val="21"/>
        </w:rPr>
        <w:t xml:space="preserve"> çdo përfitues sipas përcaktimeve</w:t>
      </w:r>
      <w:r w:rsidRPr="0035522B">
        <w:rPr>
          <w:sz w:val="21"/>
          <w:szCs w:val="21"/>
        </w:rPr>
        <w:t xml:space="preserve"> të vendimit nr. 864, datë 23.7.2</w:t>
      </w:r>
      <w:r>
        <w:rPr>
          <w:sz w:val="21"/>
          <w:szCs w:val="21"/>
        </w:rPr>
        <w:t>010 të Këshillit të Ministrave</w:t>
      </w:r>
      <w:r w:rsidRPr="0035522B">
        <w:rPr>
          <w:sz w:val="21"/>
          <w:szCs w:val="21"/>
        </w:rPr>
        <w:t xml:space="preserve"> “Për pajisjen me numër telefoni celul</w:t>
      </w:r>
      <w:r>
        <w:rPr>
          <w:sz w:val="21"/>
          <w:szCs w:val="21"/>
        </w:rPr>
        <w:t>ar të personave juridikë publikë</w:t>
      </w:r>
      <w:r w:rsidRPr="0035522B">
        <w:rPr>
          <w:sz w:val="21"/>
          <w:szCs w:val="21"/>
        </w:rPr>
        <w:t>”.</w:t>
      </w:r>
    </w:p>
    <w:p w:rsidR="00AF4017" w:rsidRPr="0035522B" w:rsidRDefault="00AF4017" w:rsidP="00AF4017">
      <w:pPr>
        <w:pStyle w:val="Paragrafi"/>
        <w:rPr>
          <w:sz w:val="21"/>
          <w:szCs w:val="21"/>
        </w:rPr>
      </w:pPr>
      <w:r w:rsidRPr="0035522B">
        <w:rPr>
          <w:sz w:val="21"/>
          <w:szCs w:val="21"/>
        </w:rPr>
        <w:t xml:space="preserve">3. Çdo funksion në njësitë e qeverisjes së përgjithshme, i miratuar në </w:t>
      </w:r>
      <w:r>
        <w:rPr>
          <w:sz w:val="21"/>
          <w:szCs w:val="21"/>
        </w:rPr>
        <w:t>organikë dhe i paplotësuar ende,</w:t>
      </w:r>
      <w:r w:rsidRPr="0035522B">
        <w:rPr>
          <w:sz w:val="21"/>
          <w:szCs w:val="21"/>
        </w:rPr>
        <w:t xml:space="preserve"> të ngrijë deri në fund të vitit. Përjashtohen nga ky kufizim vendet e paplotësuara, për të cilat është realizuar konkursi, si dhe raste tepër specifike, për të cilat merret miratimi i Ministrit të Financave.</w:t>
      </w:r>
    </w:p>
    <w:p w:rsidR="00AF4017" w:rsidRPr="0035522B" w:rsidRDefault="00AF4017" w:rsidP="00AF4017">
      <w:pPr>
        <w:pStyle w:val="Paragrafi"/>
        <w:rPr>
          <w:sz w:val="21"/>
          <w:szCs w:val="21"/>
        </w:rPr>
      </w:pPr>
      <w:r w:rsidRPr="0035522B">
        <w:rPr>
          <w:sz w:val="21"/>
          <w:szCs w:val="21"/>
        </w:rPr>
        <w:t>4. Kërkesat për inicimin e akteve të Këshillit të Ministrave për miratimin e punonjësve me kontratë të përkohshme në njësitë e qeverisjes qendrore pezullohen.</w:t>
      </w:r>
    </w:p>
    <w:p w:rsidR="00AF4017" w:rsidRPr="0035522B" w:rsidRDefault="00AF4017" w:rsidP="00AF4017">
      <w:pPr>
        <w:pStyle w:val="Paragrafi"/>
        <w:rPr>
          <w:sz w:val="21"/>
          <w:szCs w:val="21"/>
        </w:rPr>
      </w:pPr>
      <w:r w:rsidRPr="0035522B">
        <w:rPr>
          <w:sz w:val="21"/>
          <w:szCs w:val="21"/>
        </w:rPr>
        <w:t>5. Fondi i veçantë, i planifikuar në njësitë e qeverisjes së përgjithshme, nuk përdoret për veprimtari social-kulturore dhe shpërblime deri në datën 5 dhjetor 2012.</w:t>
      </w:r>
    </w:p>
    <w:p w:rsidR="00AF4017" w:rsidRPr="0035522B" w:rsidRDefault="00AF4017" w:rsidP="00AF4017">
      <w:pPr>
        <w:pStyle w:val="Paragrafi"/>
        <w:rPr>
          <w:sz w:val="21"/>
          <w:szCs w:val="21"/>
        </w:rPr>
      </w:pPr>
      <w:r w:rsidRPr="0035522B">
        <w:rPr>
          <w:sz w:val="21"/>
          <w:szCs w:val="21"/>
        </w:rPr>
        <w:t>6. Shpenzimet për udhëtim e dieta jashtë vendit për njësitë e qeverisjes së përgjithshme të reduktohen, nëpërmjet minimizimit të udhëtimeve, përjashtuar ato të një rëndësie të veçantë dhe vetëm për një numër të kufizuar punonjësish. Në çdo rast, për kryerjen e këtyre udhëtimeve të merret miratimi i ministrit/titullarit të institucionit qendror. Në rastin e pjesëmarrjes në konferenca apo aktivitete, për të cilat paguhet tarifë pjesëmarrjeje, merret paraprakisht miratimi i Ministrit të Financave.</w:t>
      </w:r>
    </w:p>
    <w:p w:rsidR="00AF4017" w:rsidRPr="0035522B" w:rsidRDefault="00AF4017" w:rsidP="00AF4017">
      <w:pPr>
        <w:pStyle w:val="Paragrafi"/>
        <w:rPr>
          <w:sz w:val="21"/>
          <w:szCs w:val="21"/>
        </w:rPr>
      </w:pPr>
      <w:r w:rsidRPr="0035522B">
        <w:rPr>
          <w:sz w:val="21"/>
          <w:szCs w:val="21"/>
        </w:rPr>
        <w:t>7. Trajnimet/seminaret/kurset jashtë vendit për nëpunësit e njësive të qeverisjes së përgjithsme, të parashikuara për t’u mbuluar plotësisht apo pjesërisht me fondet buxhetore të miratuara për vitin 2012, bllokohen.</w:t>
      </w:r>
    </w:p>
    <w:p w:rsidR="00AF4017" w:rsidRPr="0035522B" w:rsidRDefault="00AF4017" w:rsidP="00AF4017">
      <w:pPr>
        <w:pStyle w:val="Paragrafi"/>
        <w:rPr>
          <w:sz w:val="21"/>
          <w:szCs w:val="21"/>
        </w:rPr>
      </w:pPr>
      <w:r w:rsidRPr="0035522B">
        <w:rPr>
          <w:sz w:val="21"/>
          <w:szCs w:val="21"/>
        </w:rPr>
        <w:t>8. Fondet buxhetore të papërdorura deri në miratimin e këtij vendimi për trajnimet/seminaret/kurset, përfshirë këtu edhe trajnimet e ITAP-it brenda vendit për nëpunësit e njësive të qeverisjes së përgjithshme, të parashikuara për t’u mbuluar plotësisht apo pjesërisht me fondet buxhetore të miratuara për vitin 2012, të reduktohen në masën mbi 50%.</w:t>
      </w:r>
    </w:p>
    <w:p w:rsidR="00AF4017" w:rsidRPr="0035522B" w:rsidRDefault="00AF4017" w:rsidP="00AF4017">
      <w:pPr>
        <w:pStyle w:val="Paragrafi"/>
        <w:rPr>
          <w:sz w:val="21"/>
          <w:szCs w:val="21"/>
        </w:rPr>
      </w:pPr>
      <w:r w:rsidRPr="0035522B">
        <w:rPr>
          <w:sz w:val="21"/>
          <w:szCs w:val="21"/>
        </w:rPr>
        <w:t>9. Ngarkohen të gjitha institucionet e njësive të qeverisjes qendrore dhe qeverisjes së përgjithshme për zbatimin e këtij vendimi.</w:t>
      </w:r>
    </w:p>
    <w:p w:rsidR="00AF4017" w:rsidRPr="0035522B" w:rsidRDefault="00AF4017" w:rsidP="00AF4017">
      <w:pPr>
        <w:pStyle w:val="Paragrafi"/>
        <w:rPr>
          <w:sz w:val="21"/>
          <w:szCs w:val="21"/>
        </w:rPr>
      </w:pPr>
      <w:r w:rsidRPr="0035522B">
        <w:rPr>
          <w:sz w:val="21"/>
          <w:szCs w:val="21"/>
        </w:rPr>
        <w:t>Ky vendim hyn në fuqi menjëherë dhe botohet në Fletoren Zyrtare.</w:t>
      </w:r>
    </w:p>
    <w:p w:rsidR="00AF4017" w:rsidRPr="00942BAA" w:rsidRDefault="00AF4017" w:rsidP="00AF4017">
      <w:pPr>
        <w:pStyle w:val="Paragrafi"/>
        <w:rPr>
          <w:sz w:val="10"/>
          <w:szCs w:val="21"/>
        </w:rPr>
      </w:pPr>
    </w:p>
    <w:p w:rsidR="00AF4017" w:rsidRPr="0035522B" w:rsidRDefault="00AF4017" w:rsidP="00AF4017">
      <w:pPr>
        <w:pStyle w:val="Autoriteti"/>
        <w:rPr>
          <w:sz w:val="21"/>
          <w:szCs w:val="21"/>
        </w:rPr>
      </w:pPr>
      <w:r w:rsidRPr="0035522B">
        <w:rPr>
          <w:sz w:val="21"/>
          <w:szCs w:val="21"/>
        </w:rPr>
        <w:t>Kryeministri</w:t>
      </w:r>
    </w:p>
    <w:p w:rsidR="00AF4017" w:rsidRPr="0035522B" w:rsidRDefault="00AF4017" w:rsidP="00AF4017">
      <w:pPr>
        <w:pStyle w:val="AutoritetiEmer"/>
        <w:rPr>
          <w:sz w:val="21"/>
          <w:szCs w:val="21"/>
        </w:rPr>
      </w:pPr>
      <w:r w:rsidRPr="0035522B">
        <w:rPr>
          <w:sz w:val="21"/>
          <w:szCs w:val="21"/>
        </w:rPr>
        <w:t>Sali Berisha</w:t>
      </w:r>
    </w:p>
    <w:sectPr w:rsidR="00AF4017" w:rsidRPr="0035522B" w:rsidSect="007117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F4017"/>
    <w:rsid w:val="00066F99"/>
    <w:rsid w:val="00711798"/>
    <w:rsid w:val="00AF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0746040-4106-476B-9C61-DE1038681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79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AF401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AF401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AF401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AF401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AF401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AF401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AF401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AF401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AF401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AF401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AF401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AF401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AF401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2019-03-18T15:41:00Z</dcterms:created>
  <dcterms:modified xsi:type="dcterms:W3CDTF">2019-03-18T15:41:00Z</dcterms:modified>
</cp:coreProperties>
</file>