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482" w:rsidRPr="008B61A0" w:rsidRDefault="00FC7482" w:rsidP="00FC7482">
      <w:pPr>
        <w:pStyle w:val="Akti"/>
        <w:rPr>
          <w:sz w:val="21"/>
          <w:szCs w:val="21"/>
          <w:lang w:val="sq-AL"/>
        </w:rPr>
      </w:pPr>
      <w:bookmarkStart w:id="0" w:name="_GoBack"/>
      <w:bookmarkEnd w:id="0"/>
      <w:r w:rsidRPr="008B61A0">
        <w:rPr>
          <w:sz w:val="21"/>
          <w:szCs w:val="21"/>
          <w:lang w:val="sq-AL"/>
        </w:rPr>
        <w:t>VENDIM</w:t>
      </w:r>
    </w:p>
    <w:p w:rsidR="00FC7482" w:rsidRPr="008B61A0" w:rsidRDefault="00FC7482" w:rsidP="00FC7482">
      <w:pPr>
        <w:pStyle w:val="NumriData"/>
        <w:rPr>
          <w:sz w:val="21"/>
          <w:szCs w:val="21"/>
          <w:lang w:val="sq-AL"/>
        </w:rPr>
      </w:pPr>
      <w:r w:rsidRPr="008B61A0">
        <w:rPr>
          <w:sz w:val="21"/>
          <w:szCs w:val="21"/>
          <w:lang w:val="sq-AL"/>
        </w:rPr>
        <w:t xml:space="preserve">Nr. 646, datë 19.9.2012 </w:t>
      </w:r>
    </w:p>
    <w:p w:rsidR="00FC7482" w:rsidRPr="008B61A0" w:rsidRDefault="00FC7482" w:rsidP="00FC7482">
      <w:pPr>
        <w:pStyle w:val="Paragrafi"/>
        <w:rPr>
          <w:sz w:val="21"/>
          <w:szCs w:val="21"/>
          <w:lang w:val="sq-AL"/>
        </w:rPr>
      </w:pPr>
    </w:p>
    <w:p w:rsidR="00FC7482" w:rsidRPr="008B61A0" w:rsidRDefault="00FC7482" w:rsidP="00FC7482">
      <w:pPr>
        <w:pStyle w:val="Titulli"/>
        <w:rPr>
          <w:sz w:val="21"/>
          <w:szCs w:val="21"/>
          <w:lang w:val="sq-AL"/>
        </w:rPr>
      </w:pPr>
      <w:r w:rsidRPr="008B61A0">
        <w:rPr>
          <w:sz w:val="21"/>
          <w:szCs w:val="21"/>
          <w:lang w:val="sq-AL"/>
        </w:rPr>
        <w:t>PËR KUOTAT E PRANIMIT DHE TARIFAT E SHKOLLIMIT NË INSTITUCIONET PUBLIKE TË ARSIMIT TË LARTË PËR CIKLIN E DYTË TË STUDIMEVE “MASTER PROFESIONAL”, ME KOHË TË PJESSHME, PËR VITIN AKADEMIK 2012 - 2013</w:t>
      </w:r>
    </w:p>
    <w:p w:rsidR="00FC7482" w:rsidRPr="008B61A0" w:rsidRDefault="00FC7482" w:rsidP="00FC7482">
      <w:pPr>
        <w:pStyle w:val="Paragrafi"/>
        <w:rPr>
          <w:sz w:val="21"/>
          <w:szCs w:val="21"/>
          <w:lang w:val="sq-AL"/>
        </w:rPr>
      </w:pPr>
    </w:p>
    <w:p w:rsidR="00FC7482" w:rsidRPr="008B61A0" w:rsidRDefault="00FC7482" w:rsidP="00FC7482">
      <w:pPr>
        <w:pStyle w:val="Paragrafi"/>
        <w:rPr>
          <w:sz w:val="21"/>
          <w:szCs w:val="21"/>
          <w:lang w:val="sq-AL"/>
        </w:rPr>
      </w:pPr>
      <w:r w:rsidRPr="008B61A0">
        <w:rPr>
          <w:sz w:val="21"/>
          <w:szCs w:val="21"/>
          <w:lang w:val="sq-AL"/>
        </w:rPr>
        <w:t>Në mbështetje të nenit 100 të Kushtetutës dhe të neneve 24, 34, 35, 36 e 75 të ligjit nr. 9741, datë 21.5.2007 “Për arsimin e lartë në Republikën e Shqipërisë”, të ndryshuar, të ligjit nr. 8098, datë 28.3.1996 “Për statusin e të verbrit”, të ndryshuar, të ligjit nr. 8626, datë 22.6.2000 “Për statusin e invalidit paraplegjik dhe tetraplegjik”, të ndryshuar, të ligjit nr. 7889, datë 14.12.1994 “Për statusin e invalidit”, të ndryshuar,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 8153, datë 31.10.1996 “Për statusin e jetimit”, të ndryshuar, me propozimin e Ministrit të Arsimit dhe Shkencës, Këshilli i Ministrave </w:t>
      </w:r>
    </w:p>
    <w:p w:rsidR="00FC7482" w:rsidRPr="008B61A0" w:rsidRDefault="00FC7482" w:rsidP="00FC7482">
      <w:pPr>
        <w:pStyle w:val="Paragrafi"/>
        <w:rPr>
          <w:sz w:val="21"/>
          <w:szCs w:val="21"/>
          <w:lang w:val="sq-AL"/>
        </w:rPr>
      </w:pPr>
    </w:p>
    <w:p w:rsidR="00FC7482" w:rsidRPr="008B61A0" w:rsidRDefault="00FC7482" w:rsidP="00FC7482">
      <w:pPr>
        <w:pStyle w:val="VENDOSI"/>
        <w:rPr>
          <w:sz w:val="21"/>
          <w:szCs w:val="21"/>
          <w:lang w:val="sq-AL"/>
        </w:rPr>
      </w:pPr>
      <w:r w:rsidRPr="008B61A0">
        <w:rPr>
          <w:sz w:val="21"/>
          <w:szCs w:val="21"/>
          <w:lang w:val="sq-AL"/>
        </w:rPr>
        <w:t>VENDOSI:</w:t>
      </w:r>
    </w:p>
    <w:p w:rsidR="00FC7482" w:rsidRPr="008B61A0" w:rsidRDefault="00FC7482" w:rsidP="00FC7482">
      <w:pPr>
        <w:pStyle w:val="Paragrafi"/>
        <w:rPr>
          <w:sz w:val="21"/>
          <w:szCs w:val="21"/>
          <w:lang w:val="sq-AL"/>
        </w:rPr>
      </w:pPr>
    </w:p>
    <w:p w:rsidR="00FC7482" w:rsidRPr="008B61A0" w:rsidRDefault="00FC7482" w:rsidP="00FC7482">
      <w:pPr>
        <w:pStyle w:val="Paragrafi"/>
        <w:rPr>
          <w:sz w:val="21"/>
          <w:szCs w:val="21"/>
          <w:lang w:val="sq-AL"/>
        </w:rPr>
      </w:pPr>
      <w:r w:rsidRPr="008B61A0">
        <w:rPr>
          <w:sz w:val="21"/>
          <w:szCs w:val="21"/>
          <w:lang w:val="sq-AL"/>
        </w:rPr>
        <w:t>1. Kuotat e pranimeve në institucionet publike të arsimit të lartë për programet e studimeve të ciklit të dytë “Master profesional”, me kohë të pjesshme, për vitin 2012 - 2013, të jenë 4 665, të ndara, si më poshtë vijon:</w:t>
      </w:r>
    </w:p>
    <w:tbl>
      <w:tblPr>
        <w:tblW w:w="4553" w:type="pct"/>
        <w:tblInd w:w="742" w:type="dxa"/>
        <w:tblLook w:val="04A0" w:firstRow="1" w:lastRow="0" w:firstColumn="1" w:lastColumn="0" w:noHBand="0" w:noVBand="1"/>
      </w:tblPr>
      <w:tblGrid>
        <w:gridCol w:w="7843"/>
        <w:gridCol w:w="877"/>
      </w:tblGrid>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a) Kuotat e pranimeve të reja për programet e studimit </w:t>
            </w:r>
          </w:p>
        </w:tc>
        <w:tc>
          <w:tcPr>
            <w:tcW w:w="503" w:type="pct"/>
          </w:tcPr>
          <w:p w:rsidR="00FC7482" w:rsidRPr="008B61A0" w:rsidRDefault="00FC7482" w:rsidP="000909F2">
            <w:pPr>
              <w:pStyle w:val="Paragrafi"/>
              <w:ind w:firstLine="0"/>
              <w:rPr>
                <w:sz w:val="21"/>
                <w:szCs w:val="21"/>
                <w:lang w:val="sq-AL"/>
              </w:rPr>
            </w:pP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“Master profesional”, me kohë të pjesshme, për kandidatët brenda territorit të vendit</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4 075;</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b) Kuotat e pranimeve të reja për programet e studimit </w:t>
            </w:r>
          </w:p>
        </w:tc>
        <w:tc>
          <w:tcPr>
            <w:tcW w:w="503" w:type="pct"/>
          </w:tcPr>
          <w:p w:rsidR="00FC7482" w:rsidRPr="008B61A0" w:rsidRDefault="00FC7482" w:rsidP="000909F2">
            <w:pPr>
              <w:pStyle w:val="Paragrafi"/>
              <w:ind w:firstLine="0"/>
              <w:jc w:val="right"/>
              <w:rPr>
                <w:sz w:val="21"/>
                <w:szCs w:val="21"/>
                <w:lang w:val="sq-AL"/>
              </w:rPr>
            </w:pP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“Master profesional”, me kohë të pjesshme, për kandidatët shqiptarë nga trojet jashtë kufijve të vendit</w:t>
            </w:r>
          </w:p>
        </w:tc>
        <w:tc>
          <w:tcPr>
            <w:tcW w:w="503" w:type="pct"/>
          </w:tcPr>
          <w:p w:rsidR="00FC7482" w:rsidRDefault="00FC7482" w:rsidP="000909F2">
            <w:pPr>
              <w:pStyle w:val="Paragrafi"/>
              <w:ind w:firstLine="0"/>
              <w:jc w:val="right"/>
              <w:rPr>
                <w:sz w:val="21"/>
                <w:szCs w:val="21"/>
                <w:lang w:val="sq-AL"/>
              </w:rPr>
            </w:pPr>
            <w:r w:rsidRPr="008B61A0">
              <w:rPr>
                <w:sz w:val="21"/>
                <w:szCs w:val="21"/>
                <w:lang w:val="sq-AL"/>
              </w:rPr>
              <w:t xml:space="preserve">   </w:t>
            </w:r>
          </w:p>
          <w:p w:rsidR="00FC7482" w:rsidRPr="008B61A0" w:rsidRDefault="00FC7482" w:rsidP="000909F2">
            <w:pPr>
              <w:pStyle w:val="Paragrafi"/>
              <w:ind w:firstLine="0"/>
              <w:jc w:val="right"/>
              <w:rPr>
                <w:sz w:val="21"/>
                <w:szCs w:val="21"/>
                <w:lang w:val="sq-AL"/>
              </w:rPr>
            </w:pPr>
            <w:r w:rsidRPr="008B61A0">
              <w:rPr>
                <w:sz w:val="21"/>
                <w:szCs w:val="21"/>
                <w:lang w:val="sq-AL"/>
              </w:rPr>
              <w:t>200; </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c) Kuotat për transferimin e studimeve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100;</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ç) Kuotat për program të dytë studimi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100;</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d) Kuotat për shtetas të huaj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50;</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dh) Kuotat për personat që nuk shikojnë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20;</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e) Kuotat për romët dhe ballkano-egjiptianët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20;</w:t>
            </w:r>
          </w:p>
        </w:tc>
      </w:tr>
      <w:tr w:rsidR="00FC7482" w:rsidRPr="008B61A0" w:rsidTr="000909F2">
        <w:tc>
          <w:tcPr>
            <w:tcW w:w="4497" w:type="pct"/>
          </w:tcPr>
          <w:p w:rsidR="00FC7482" w:rsidRPr="008B61A0" w:rsidRDefault="00FC7482" w:rsidP="000909F2">
            <w:pPr>
              <w:pStyle w:val="Paragrafi"/>
              <w:ind w:firstLine="0"/>
              <w:rPr>
                <w:sz w:val="21"/>
                <w:szCs w:val="21"/>
                <w:lang w:val="sq-AL"/>
              </w:rPr>
            </w:pPr>
            <w:r w:rsidRPr="008B61A0">
              <w:rPr>
                <w:sz w:val="21"/>
                <w:szCs w:val="21"/>
                <w:lang w:val="sq-AL"/>
              </w:rPr>
              <w:t xml:space="preserve">ë) Kuotat për ish-të përndjekurit politikë </w:t>
            </w:r>
          </w:p>
        </w:tc>
        <w:tc>
          <w:tcPr>
            <w:tcW w:w="503" w:type="pct"/>
          </w:tcPr>
          <w:p w:rsidR="00FC7482" w:rsidRPr="008B61A0" w:rsidRDefault="00FC7482" w:rsidP="000909F2">
            <w:pPr>
              <w:pStyle w:val="Paragrafi"/>
              <w:ind w:firstLine="0"/>
              <w:jc w:val="right"/>
              <w:rPr>
                <w:sz w:val="21"/>
                <w:szCs w:val="21"/>
                <w:lang w:val="sq-AL"/>
              </w:rPr>
            </w:pPr>
            <w:r w:rsidRPr="008B61A0">
              <w:rPr>
                <w:sz w:val="21"/>
                <w:szCs w:val="21"/>
                <w:lang w:val="sq-AL"/>
              </w:rPr>
              <w:t>100.</w:t>
            </w:r>
          </w:p>
        </w:tc>
      </w:tr>
    </w:tbl>
    <w:p w:rsidR="00FC7482" w:rsidRPr="008B61A0" w:rsidRDefault="00FC7482" w:rsidP="00FC7482">
      <w:pPr>
        <w:pStyle w:val="Paragrafi"/>
        <w:rPr>
          <w:sz w:val="21"/>
          <w:szCs w:val="21"/>
          <w:lang w:val="sq-AL"/>
        </w:rPr>
      </w:pPr>
      <w:r w:rsidRPr="008B61A0">
        <w:rPr>
          <w:sz w:val="21"/>
          <w:szCs w:val="21"/>
          <w:lang w:val="sq-AL"/>
        </w:rPr>
        <w:t>2. Kuotat e pranimeve të reja për programet e studimit “Master profesional”, me kohë të pjesshme, sipas shkronjës “a” të pikës 1 të këtij vendimi, sipas programeve të studimit dhe institucioneve publike të arsimit të lartë, pasqyrohen në tabelën nr. 1, bashkëlidhur këtij vendimi.</w:t>
      </w:r>
    </w:p>
    <w:p w:rsidR="00FC7482" w:rsidRPr="008B61A0" w:rsidRDefault="00FC7482" w:rsidP="00FC7482">
      <w:pPr>
        <w:pStyle w:val="Paragrafi"/>
        <w:rPr>
          <w:sz w:val="21"/>
          <w:szCs w:val="21"/>
          <w:lang w:val="sq-AL"/>
        </w:rPr>
      </w:pPr>
      <w:r w:rsidRPr="008B61A0">
        <w:rPr>
          <w:sz w:val="21"/>
          <w:szCs w:val="21"/>
          <w:lang w:val="sq-AL"/>
        </w:rPr>
        <w:t>3. Kuotat e pranimeve të reja për programet e studimit të ciklit të dytë “Master profesional”, me kohë të pjesshme, sipas shkronjës “b” të pikës 1 të këtij vendimi, të cilat ndahen ndërmjet kandidatëve shqiptarë nga trojet jashtë kufijve të vendit nga: Republika e Kosovës, Maqedonia, Mali i Zi, Presheva, Bujanovci dhe Medvegja, pasqyrohen në tabelën nr. 2, bashkëlidhur këtij vendimi.</w:t>
      </w:r>
    </w:p>
    <w:p w:rsidR="00FC7482" w:rsidRPr="008B61A0" w:rsidRDefault="00FC7482" w:rsidP="00FC7482">
      <w:pPr>
        <w:pStyle w:val="Paragrafi"/>
        <w:rPr>
          <w:sz w:val="21"/>
          <w:szCs w:val="21"/>
          <w:lang w:val="sq-AL"/>
        </w:rPr>
      </w:pPr>
      <w:r w:rsidRPr="008B61A0">
        <w:rPr>
          <w:sz w:val="21"/>
          <w:szCs w:val="21"/>
          <w:lang w:val="sq-AL"/>
        </w:rPr>
        <w:t>Kandidatët nga Republika e Kosovës, nga Republika e Maqedonisë, nga Republika e Malit të Zi dhe nga Prefektura e Preshevës, Bujanovcit dhe Medvegjës aplikojnë direkt në institucionet publike të arsimit të lartë në Republikën e Shqipërisë. Rishpërndarja e kuotave të paplotësuara kryhet nga Ministria e Arsimit dhe Shkencës, duke marrë parasysh edhe kërkesat e IAL-ve publike.</w:t>
      </w:r>
    </w:p>
    <w:p w:rsidR="00FC7482" w:rsidRPr="008B61A0" w:rsidRDefault="00FC7482" w:rsidP="00FC7482">
      <w:pPr>
        <w:pStyle w:val="Paragrafi"/>
        <w:rPr>
          <w:sz w:val="21"/>
          <w:szCs w:val="21"/>
          <w:lang w:val="sq-AL"/>
        </w:rPr>
      </w:pPr>
      <w:r w:rsidRPr="008B61A0">
        <w:rPr>
          <w:sz w:val="21"/>
          <w:szCs w:val="21"/>
          <w:lang w:val="sq-AL"/>
        </w:rPr>
        <w:t>4. Kuotat e pranimeve për transferimin e studimeve të përcaktuara në shkronjën “c” të pikës 1 të këtij vendimi dhe kuotat për program të dytë studimi, të përcaktuara në shkronjën “ç” të pikës 1 të këtij vendimi, shpërndahen nga Ministria e Arsimit dhe Shkencës, bazuar në kërkesat e institucioneve publike të arsimit të lartë. Kriteret për transferim përcaktohen nga institucionet publike të arsimit të lartë dhe bëhen publike paraprakisht.</w:t>
      </w:r>
    </w:p>
    <w:p w:rsidR="00FC7482" w:rsidRPr="008B61A0" w:rsidRDefault="00FC7482" w:rsidP="00FC7482">
      <w:pPr>
        <w:pStyle w:val="Paragrafi"/>
        <w:rPr>
          <w:sz w:val="21"/>
          <w:szCs w:val="21"/>
          <w:lang w:val="sq-AL"/>
        </w:rPr>
      </w:pPr>
      <w:r w:rsidRPr="008B61A0">
        <w:rPr>
          <w:sz w:val="21"/>
          <w:szCs w:val="21"/>
          <w:lang w:val="sq-AL"/>
        </w:rPr>
        <w:t xml:space="preserve">5. Kuotat e pranimit për shtetasit e huaj, që do të studiojnë në institucionet publike të arsimit të lartë të Republikës së Shqipërisë, në ciklin e dytë të studimeve “Master profesional”, me kohë të pjesshme, sipas </w:t>
      </w:r>
      <w:r w:rsidRPr="008B61A0">
        <w:rPr>
          <w:sz w:val="21"/>
          <w:szCs w:val="21"/>
          <w:lang w:val="sq-AL"/>
        </w:rPr>
        <w:lastRenderedPageBreak/>
        <w:t>shkronjës “d” të pikës 1 të këtij vendimi, administrohen nga Ministria e Arsimit dhe Shkencës, sipas marrëveshjeve dy- apo shumëpalëshe ndërmjet vendeve. </w:t>
      </w:r>
    </w:p>
    <w:p w:rsidR="00FC7482" w:rsidRPr="008B61A0" w:rsidRDefault="00FC7482" w:rsidP="00FC7482">
      <w:pPr>
        <w:pStyle w:val="Paragrafi"/>
        <w:rPr>
          <w:sz w:val="21"/>
          <w:szCs w:val="21"/>
          <w:lang w:val="sq-AL"/>
        </w:rPr>
      </w:pPr>
      <w:r w:rsidRPr="008B61A0">
        <w:rPr>
          <w:sz w:val="21"/>
          <w:szCs w:val="21"/>
          <w:lang w:val="sq-AL"/>
        </w:rPr>
        <w:t>6. Kuotat e pranimeve, sipas shkronjës “dh” të pikës 1 të këtij vendimi, për kandidatët me statusin e personave që nuk shikojnë, administrohen nga Ministria e Arsimit dhe Shkencës, në bazë të listës së hartuar nga Shoqata Kombëtare e të Verbërve.</w:t>
      </w:r>
    </w:p>
    <w:p w:rsidR="00FC7482" w:rsidRPr="008B61A0" w:rsidRDefault="00FC7482" w:rsidP="00FC7482">
      <w:pPr>
        <w:pStyle w:val="Paragrafi"/>
        <w:rPr>
          <w:sz w:val="21"/>
          <w:szCs w:val="21"/>
          <w:lang w:val="sq-AL"/>
        </w:rPr>
      </w:pPr>
      <w:r w:rsidRPr="008B61A0">
        <w:rPr>
          <w:sz w:val="21"/>
          <w:szCs w:val="21"/>
          <w:lang w:val="sq-AL"/>
        </w:rPr>
        <w:t>7. Kuotat e pranimeve, sipas shkronjës “e” të pikës 1 të këtij vendimi, për romët dhe ballkano-egjiptianët, administrohen nga Ministria e Arsimit dhe Shkencës, në bazë të listës së hartuar nga shoqatat kombëtare respektive të romëve dhe ballkano-egjiptianëve. </w:t>
      </w:r>
    </w:p>
    <w:p w:rsidR="00FC7482" w:rsidRPr="008B61A0" w:rsidRDefault="00FC7482" w:rsidP="00FC7482">
      <w:pPr>
        <w:pStyle w:val="Paragrafi"/>
        <w:rPr>
          <w:sz w:val="21"/>
          <w:szCs w:val="21"/>
          <w:lang w:val="sq-AL"/>
        </w:rPr>
      </w:pPr>
      <w:r w:rsidRPr="008B61A0">
        <w:rPr>
          <w:sz w:val="21"/>
          <w:szCs w:val="21"/>
          <w:lang w:val="sq-AL"/>
        </w:rPr>
        <w:t>8. Kuotat e pranimeve, sipas shkronjës “ë” të pikës 1 të këtij vendimi, për ish-të përndjekurit politikë, administrohen nga Ministria e Arsimit dhe Shkencës, në bazë të listës së hartuar nga Instituti i Integrimit të të Përndjekurve Politikë.</w:t>
      </w:r>
    </w:p>
    <w:p w:rsidR="00FC7482" w:rsidRPr="008B61A0" w:rsidRDefault="00FC7482" w:rsidP="00FC7482">
      <w:pPr>
        <w:pStyle w:val="Paragrafi"/>
        <w:rPr>
          <w:sz w:val="21"/>
          <w:szCs w:val="21"/>
          <w:lang w:val="sq-AL"/>
        </w:rPr>
      </w:pPr>
      <w:r w:rsidRPr="008B61A0">
        <w:rPr>
          <w:sz w:val="21"/>
          <w:szCs w:val="21"/>
          <w:lang w:val="sq-AL"/>
        </w:rPr>
        <w:t>9. Çdo program studimi i ciklit të dytë “Master profesional”, me kohë të pjesshme, funksionon në vitin e parë për vitin akademik 2012 - 2013, në rast se atë e ndjekin të paktën 10 studentë.</w:t>
      </w:r>
    </w:p>
    <w:p w:rsidR="00FC7482" w:rsidRPr="008B61A0" w:rsidRDefault="00FC7482" w:rsidP="00FC7482">
      <w:pPr>
        <w:pStyle w:val="Paragrafi"/>
        <w:rPr>
          <w:sz w:val="21"/>
          <w:szCs w:val="21"/>
          <w:lang w:val="sq-AL"/>
        </w:rPr>
      </w:pPr>
      <w:r w:rsidRPr="008B61A0">
        <w:rPr>
          <w:sz w:val="21"/>
          <w:szCs w:val="21"/>
          <w:lang w:val="sq-AL"/>
        </w:rPr>
        <w:t>10. Institucionet publike të arsimit të lartë përcaktojnë kriteret e pranimit të kandidatëve dhe i bëjnë publike paraprakisht.</w:t>
      </w:r>
    </w:p>
    <w:p w:rsidR="00FC7482" w:rsidRPr="008B61A0" w:rsidRDefault="00FC7482" w:rsidP="00FC7482">
      <w:pPr>
        <w:pStyle w:val="Paragrafi"/>
        <w:rPr>
          <w:sz w:val="21"/>
          <w:szCs w:val="21"/>
          <w:lang w:val="sq-AL"/>
        </w:rPr>
      </w:pPr>
      <w:r w:rsidRPr="008B61A0">
        <w:rPr>
          <w:sz w:val="21"/>
          <w:szCs w:val="21"/>
          <w:lang w:val="sq-AL"/>
        </w:rPr>
        <w:t>11. Tarifat e përgjithshme të shkollimit, si dhe ato për çdo kredit, për studentët që regjistrohen në vitin e parë, për të gjitha programet e studimit të ciklit të dytë “Master profesional”, me kohë të pjesshme, në vitin akademik 2012 - 2013, përcaktohen në tabelën 1, bashkëlidhur këtij vendimi. </w:t>
      </w:r>
    </w:p>
    <w:p w:rsidR="00FC7482" w:rsidRPr="008B61A0" w:rsidRDefault="00FC7482" w:rsidP="00FC7482">
      <w:pPr>
        <w:pStyle w:val="Paragrafi"/>
        <w:rPr>
          <w:sz w:val="21"/>
          <w:szCs w:val="21"/>
          <w:lang w:val="sq-AL"/>
        </w:rPr>
      </w:pPr>
      <w:r w:rsidRPr="008B61A0">
        <w:rPr>
          <w:sz w:val="21"/>
          <w:szCs w:val="21"/>
          <w:lang w:val="sq-AL"/>
        </w:rPr>
        <w:t>Pagesa e tarifës bëhet me këste të përcaktuara nga institucioni i arsimit të lartë. Studentët, të cilët nuk e kanë përfunduar ende programin përkatës, pas përfundimit të kohëzgjatjes normale të programit të studimit, paguajnë vetëm tarifën për kredit të lëndëve të prapambetura.</w:t>
      </w:r>
    </w:p>
    <w:p w:rsidR="00FC7482" w:rsidRPr="008B61A0" w:rsidRDefault="00FC7482" w:rsidP="00FC7482">
      <w:pPr>
        <w:pStyle w:val="Paragrafi"/>
        <w:rPr>
          <w:sz w:val="21"/>
          <w:szCs w:val="21"/>
          <w:lang w:val="sq-AL"/>
        </w:rPr>
      </w:pPr>
      <w:r w:rsidRPr="008B61A0">
        <w:rPr>
          <w:sz w:val="21"/>
          <w:szCs w:val="21"/>
          <w:lang w:val="sq-AL"/>
        </w:rPr>
        <w:t>12. Kandidatët, që do të fitojnë të drejtën në një program studimi të ciklit të dytë “Master profesional”, me kohë të pjesshme, në institucionet publike të arsimit të lartë, në vitin akademik 2012 - 2013, dhe që u përkasin shtresave sociale, si: persona që nuk shikojnë dhe nuk dëgjojnë, invalidë, invalidë të punës dhe fëmijët e tyre, paraplegjikë dhe tetraplegjikë, fëmijë që gëzojnë statusin ligjor të jetimit, fëmijë romë, ballkano-egjiptianë apo fëmijë të policëve dhe ushtarakëve të rënë për shkak të detyrës, si dhe të ish-të përndjekurve politikë, paguajnë një kuotë, në masën 50% të tarifës së shkollimit. </w:t>
      </w:r>
    </w:p>
    <w:p w:rsidR="00FC7482" w:rsidRPr="008B61A0" w:rsidRDefault="00FC7482" w:rsidP="00FC7482">
      <w:pPr>
        <w:pStyle w:val="Paragrafi"/>
        <w:rPr>
          <w:sz w:val="21"/>
          <w:szCs w:val="21"/>
          <w:lang w:val="sq-AL"/>
        </w:rPr>
      </w:pPr>
      <w:r w:rsidRPr="008B61A0">
        <w:rPr>
          <w:sz w:val="21"/>
          <w:szCs w:val="21"/>
          <w:lang w:val="sq-AL"/>
        </w:rPr>
        <w:t>13. Shtetasit e huaj, që do të vazhdojnë studimet e ciklit të dytë “Master profesional”, me kohë të pjesshme, në institucionet publike të arsimit të lartë, i nënshtrohen së njëjtës tarifë shkollimi si shtetasit shqiptarë, me përjashtim të rasteve kur me marrëveshje ndërshtetërore është parashikuar ndryshe.</w:t>
      </w:r>
    </w:p>
    <w:p w:rsidR="00FC7482" w:rsidRPr="008B61A0" w:rsidRDefault="00FC7482" w:rsidP="00FC7482">
      <w:pPr>
        <w:pStyle w:val="Paragrafi"/>
        <w:rPr>
          <w:sz w:val="21"/>
          <w:szCs w:val="21"/>
          <w:lang w:val="sq-AL"/>
        </w:rPr>
      </w:pPr>
      <w:r w:rsidRPr="008B61A0">
        <w:rPr>
          <w:sz w:val="21"/>
          <w:szCs w:val="21"/>
          <w:lang w:val="sq-AL"/>
        </w:rPr>
        <w:t>14. Studentët, që përfitojnë nga kuotat e përcaktuara në shkronjën “c” të pikës 1 të këtij vendimi, i nënshtrohen tarifës së shkollimit të programit përkatës të studimit, në të cilin do të vazhdojnë studimet. </w:t>
      </w:r>
    </w:p>
    <w:p w:rsidR="00FC7482" w:rsidRPr="008B61A0" w:rsidRDefault="00FC7482" w:rsidP="00FC7482">
      <w:pPr>
        <w:pStyle w:val="Paragrafi"/>
        <w:rPr>
          <w:sz w:val="21"/>
          <w:szCs w:val="21"/>
          <w:lang w:val="sq-AL"/>
        </w:rPr>
      </w:pPr>
      <w:r w:rsidRPr="008B61A0">
        <w:rPr>
          <w:sz w:val="21"/>
          <w:szCs w:val="21"/>
          <w:lang w:val="sq-AL"/>
        </w:rPr>
        <w:t>15. Rishpërndarja e kuotave të përcaktuara në pikën 1 të këtij vendimi, të cilat mbeten të parealizuara, bëhet nga Ministria e Arsimit dhe Shkencës në bashkëpunim me institucionet publike të arsimit të lartë.</w:t>
      </w:r>
    </w:p>
    <w:p w:rsidR="00FC7482" w:rsidRPr="008B61A0" w:rsidRDefault="00FC7482" w:rsidP="00FC7482">
      <w:pPr>
        <w:pStyle w:val="Paragrafi"/>
        <w:rPr>
          <w:sz w:val="21"/>
          <w:szCs w:val="21"/>
          <w:lang w:val="sq-AL"/>
        </w:rPr>
      </w:pPr>
      <w:r w:rsidRPr="008B61A0">
        <w:rPr>
          <w:sz w:val="21"/>
          <w:szCs w:val="21"/>
          <w:lang w:val="sq-AL"/>
        </w:rPr>
        <w:t>16. Ngarkohen Ministria e Arsimit dhe Shkencës dhe institucionet publike të arsimit të lartë për zbatimin e këtij vendimi.</w:t>
      </w:r>
    </w:p>
    <w:p w:rsidR="00FC7482" w:rsidRPr="008B61A0" w:rsidRDefault="00FC7482" w:rsidP="00FC7482">
      <w:pPr>
        <w:pStyle w:val="Paragrafi"/>
        <w:rPr>
          <w:sz w:val="21"/>
          <w:szCs w:val="21"/>
          <w:lang w:val="sq-AL"/>
        </w:rPr>
      </w:pPr>
      <w:r w:rsidRPr="008B61A0">
        <w:rPr>
          <w:sz w:val="21"/>
          <w:szCs w:val="21"/>
          <w:lang w:val="sq-AL"/>
        </w:rPr>
        <w:t>Ky vendim hyn në fuqi menjëherë dhe botohet në Fletoren Zyrtare. </w:t>
      </w:r>
    </w:p>
    <w:p w:rsidR="00FC7482" w:rsidRPr="008B61A0" w:rsidRDefault="00FC7482" w:rsidP="00FC7482">
      <w:pPr>
        <w:pStyle w:val="Autoriteti"/>
        <w:rPr>
          <w:sz w:val="21"/>
          <w:szCs w:val="21"/>
          <w:lang w:val="sq-AL"/>
        </w:rPr>
      </w:pPr>
    </w:p>
    <w:p w:rsidR="00FC7482" w:rsidRPr="008B61A0" w:rsidRDefault="00FC7482" w:rsidP="00FC7482">
      <w:pPr>
        <w:pStyle w:val="Autoriteti"/>
        <w:rPr>
          <w:sz w:val="21"/>
          <w:szCs w:val="21"/>
          <w:lang w:val="sq-AL"/>
        </w:rPr>
      </w:pPr>
      <w:r w:rsidRPr="008B61A0">
        <w:rPr>
          <w:sz w:val="21"/>
          <w:szCs w:val="21"/>
          <w:lang w:val="sq-AL"/>
        </w:rPr>
        <w:t>KRYEMINISTRI</w:t>
      </w:r>
    </w:p>
    <w:p w:rsidR="00FC7482" w:rsidRPr="008B61A0" w:rsidRDefault="00FC7482" w:rsidP="00FC7482">
      <w:pPr>
        <w:pStyle w:val="AutoritetiEmer"/>
        <w:rPr>
          <w:sz w:val="21"/>
          <w:szCs w:val="21"/>
          <w:lang w:val="sq-AL"/>
        </w:rPr>
      </w:pPr>
      <w:r w:rsidRPr="008B61A0">
        <w:rPr>
          <w:sz w:val="21"/>
          <w:szCs w:val="21"/>
          <w:lang w:val="sq-AL"/>
        </w:rPr>
        <w:t>Sali Berisha</w:t>
      </w:r>
    </w:p>
    <w:sectPr w:rsidR="00FC7482" w:rsidRPr="008B61A0" w:rsidSect="00691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C7482"/>
    <w:rsid w:val="000909F2"/>
    <w:rsid w:val="005F4031"/>
    <w:rsid w:val="0069124F"/>
    <w:rsid w:val="00FC7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6D0A0B-0AD1-4C55-BF92-7C5F485D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482"/>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C748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FC748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FC7482"/>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FC748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FC7482"/>
    <w:rPr>
      <w:rFonts w:ascii="CG Times" w:eastAsia="MS Mincho" w:hAnsi="CG Times" w:cs="CG Times"/>
      <w:b/>
      <w:bCs/>
      <w:sz w:val="22"/>
      <w:szCs w:val="22"/>
      <w:lang w:val="en-GB" w:eastAsia="en-US" w:bidi="ar-SA"/>
    </w:rPr>
  </w:style>
  <w:style w:type="paragraph" w:customStyle="1" w:styleId="Paragrafi">
    <w:name w:val="Paragrafi"/>
    <w:link w:val="ParagrafiChar"/>
    <w:rsid w:val="00FC748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FC7482"/>
    <w:rPr>
      <w:rFonts w:ascii="CG Times" w:eastAsia="MS Mincho" w:hAnsi="CG Times" w:cs="CG Times"/>
      <w:sz w:val="22"/>
      <w:szCs w:val="22"/>
      <w:lang w:val="en-US" w:eastAsia="en-US" w:bidi="ar-SA"/>
    </w:rPr>
  </w:style>
  <w:style w:type="paragraph" w:customStyle="1" w:styleId="Titulli">
    <w:name w:val="Titulli"/>
    <w:next w:val="Normal"/>
    <w:link w:val="TitulliChar"/>
    <w:rsid w:val="00FC748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FC748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FC748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C748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FC748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FC748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2019-03-18T15:47:00Z</dcterms:created>
  <dcterms:modified xsi:type="dcterms:W3CDTF">2019-03-18T15:47:00Z</dcterms:modified>
</cp:coreProperties>
</file>