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068C" w:rsidRPr="00BC382C" w:rsidRDefault="007E068C" w:rsidP="007E068C">
      <w:pPr>
        <w:pStyle w:val="Akti"/>
        <w:rPr>
          <w:sz w:val="21"/>
          <w:szCs w:val="21"/>
          <w:lang w:val="sq-AL"/>
        </w:rPr>
      </w:pPr>
      <w:bookmarkStart w:id="0" w:name="_GoBack"/>
      <w:bookmarkEnd w:id="0"/>
      <w:r w:rsidRPr="00BC382C">
        <w:rPr>
          <w:sz w:val="21"/>
          <w:szCs w:val="21"/>
          <w:lang w:val="sq-AL"/>
        </w:rPr>
        <w:t>VENDIM</w:t>
      </w:r>
    </w:p>
    <w:p w:rsidR="007E068C" w:rsidRPr="00BC382C" w:rsidRDefault="007E068C" w:rsidP="007E068C">
      <w:pPr>
        <w:pStyle w:val="NumriData"/>
        <w:rPr>
          <w:sz w:val="21"/>
          <w:szCs w:val="21"/>
          <w:lang w:val="sq-AL"/>
        </w:rPr>
      </w:pPr>
      <w:r w:rsidRPr="00BC382C">
        <w:rPr>
          <w:sz w:val="21"/>
          <w:szCs w:val="21"/>
          <w:lang w:val="sq-AL"/>
        </w:rPr>
        <w:t>Nr. 665, datë 26.9.2012</w:t>
      </w:r>
    </w:p>
    <w:p w:rsidR="007E068C" w:rsidRPr="00BC382C" w:rsidRDefault="007E068C" w:rsidP="007E068C">
      <w:pPr>
        <w:pStyle w:val="Paragrafi"/>
        <w:rPr>
          <w:sz w:val="21"/>
          <w:szCs w:val="21"/>
          <w:lang w:val="sq-AL"/>
        </w:rPr>
      </w:pPr>
    </w:p>
    <w:p w:rsidR="007E068C" w:rsidRPr="00BC382C" w:rsidRDefault="007E068C" w:rsidP="007E068C">
      <w:pPr>
        <w:pStyle w:val="Titulli"/>
        <w:rPr>
          <w:sz w:val="21"/>
          <w:szCs w:val="21"/>
          <w:lang w:val="sq-AL"/>
        </w:rPr>
      </w:pPr>
      <w:r w:rsidRPr="00BC382C">
        <w:rPr>
          <w:sz w:val="21"/>
          <w:szCs w:val="21"/>
          <w:lang w:val="sq-AL"/>
        </w:rPr>
        <w:t>PËR MIRATIMIN E NJË NDRYSHIMI NË KONTRATËN E KONCESIONIT PËR MENAXHIMIN, OPERIMIN, MIRËMBAJTJEN DHE PËRMIRËSIMIN TEKNIK TË TERMINALIT TË KONTEJNERËVE NË PORTIN E DURRËSIT, TË LIDHUR NDËRMJET MINISTRISË SË PUNËVE PUBLIKE DHE TRANSPORTIT DHE BASHKIMIT TË PËRKOHSHËM TË SHOQËRIVE “DURRËS KURUM SHIPPING” SHA DHE “GLOBAL PORTS HOLDING” SHA, MIRATUAR ME VENDIMIN NR. 532, DATË 13.7</w:t>
      </w:r>
      <w:r>
        <w:rPr>
          <w:sz w:val="21"/>
          <w:szCs w:val="21"/>
          <w:lang w:val="sq-AL"/>
        </w:rPr>
        <w:t>.2011 TË KËSHILLIT</w:t>
      </w:r>
    </w:p>
    <w:p w:rsidR="007E068C" w:rsidRPr="00BC382C" w:rsidRDefault="007E068C" w:rsidP="007E068C">
      <w:pPr>
        <w:pStyle w:val="Paragrafi"/>
        <w:rPr>
          <w:sz w:val="21"/>
          <w:szCs w:val="21"/>
          <w:lang w:val="sq-AL"/>
        </w:rPr>
      </w:pPr>
    </w:p>
    <w:p w:rsidR="007E068C" w:rsidRPr="00BC382C" w:rsidRDefault="007E068C" w:rsidP="007E068C">
      <w:pPr>
        <w:pStyle w:val="Paragrafi"/>
        <w:rPr>
          <w:sz w:val="21"/>
          <w:szCs w:val="21"/>
          <w:lang w:val="sq-AL"/>
        </w:rPr>
      </w:pPr>
      <w:r w:rsidRPr="00BC382C">
        <w:rPr>
          <w:sz w:val="21"/>
          <w:szCs w:val="21"/>
          <w:lang w:val="sq-AL"/>
        </w:rPr>
        <w:t>Në mbështetje të nenit 100 të Kushtetutës</w:t>
      </w:r>
      <w:r>
        <w:rPr>
          <w:sz w:val="21"/>
          <w:szCs w:val="21"/>
          <w:lang w:val="sq-AL"/>
        </w:rPr>
        <w:t>,</w:t>
      </w:r>
      <w:r w:rsidRPr="00BC382C">
        <w:rPr>
          <w:sz w:val="21"/>
          <w:szCs w:val="21"/>
          <w:lang w:val="sq-AL"/>
        </w:rPr>
        <w:t xml:space="preserve"> të nenit 128 të ligjit nr. 8485, datë 12.5.1999 “Kodi</w:t>
      </w:r>
      <w:r>
        <w:rPr>
          <w:sz w:val="21"/>
          <w:szCs w:val="21"/>
          <w:lang w:val="sq-AL"/>
        </w:rPr>
        <w:t xml:space="preserve"> i Procedurave Administrative”</w:t>
      </w:r>
      <w:r w:rsidRPr="00BC382C">
        <w:rPr>
          <w:sz w:val="21"/>
          <w:szCs w:val="21"/>
          <w:lang w:val="sq-AL"/>
        </w:rPr>
        <w:t xml:space="preserve"> dhe të neneve 15, 21, pika 4, e 27, të ligjit nr.9663, datë 18.12.2006 “Për koncesionet”, të ndryshuar, me propozimin e Ministrit të Punëve Publike dhe Transportit, Këshilli i Ministrave</w:t>
      </w:r>
    </w:p>
    <w:p w:rsidR="007E068C" w:rsidRPr="00BC382C" w:rsidRDefault="007E068C" w:rsidP="007E068C">
      <w:pPr>
        <w:pStyle w:val="Paragrafi"/>
        <w:rPr>
          <w:sz w:val="21"/>
          <w:szCs w:val="21"/>
          <w:lang w:val="sq-AL"/>
        </w:rPr>
      </w:pPr>
    </w:p>
    <w:p w:rsidR="007E068C" w:rsidRPr="00BC382C" w:rsidRDefault="007E068C" w:rsidP="007E068C">
      <w:pPr>
        <w:pStyle w:val="VENDOSI"/>
        <w:rPr>
          <w:sz w:val="21"/>
          <w:szCs w:val="21"/>
          <w:lang w:val="sq-AL"/>
        </w:rPr>
      </w:pPr>
      <w:r w:rsidRPr="00BC382C">
        <w:rPr>
          <w:sz w:val="21"/>
          <w:szCs w:val="21"/>
          <w:lang w:val="sq-AL"/>
        </w:rPr>
        <w:t xml:space="preserve">VENDOSI: </w:t>
      </w:r>
    </w:p>
    <w:p w:rsidR="007E068C" w:rsidRPr="00BC382C" w:rsidRDefault="007E068C" w:rsidP="007E068C">
      <w:pPr>
        <w:pStyle w:val="Paragrafi"/>
        <w:rPr>
          <w:sz w:val="21"/>
          <w:szCs w:val="21"/>
          <w:lang w:val="sq-AL"/>
        </w:rPr>
      </w:pPr>
    </w:p>
    <w:p w:rsidR="007E068C" w:rsidRPr="00BC382C" w:rsidRDefault="007E068C" w:rsidP="007E068C">
      <w:pPr>
        <w:pStyle w:val="Paragrafi"/>
        <w:rPr>
          <w:sz w:val="21"/>
          <w:szCs w:val="21"/>
          <w:lang w:val="sq-AL"/>
        </w:rPr>
      </w:pPr>
      <w:r w:rsidRPr="00BC382C">
        <w:rPr>
          <w:sz w:val="21"/>
          <w:szCs w:val="21"/>
          <w:lang w:val="sq-AL"/>
        </w:rPr>
        <w:t>1. Miratimin e një ndryshimi në kontratën e koncesionit të lidhur ndërmjet Ministrisë së Punëve Publike dhe Transportit, si autoritet kontraktues, dhe bashkimit të përkohshëm të shoqërive “Durrës Kurum Shipping” sh.a. dhe “Global Ports Holding” sh.a., për menaxhimin, operimin, mirëmbajtjen dhe përmirësimi</w:t>
      </w:r>
      <w:r>
        <w:rPr>
          <w:sz w:val="21"/>
          <w:szCs w:val="21"/>
          <w:lang w:val="sq-AL"/>
        </w:rPr>
        <w:t>n teknik të terminalit të kontej</w:t>
      </w:r>
      <w:r w:rsidRPr="00BC382C">
        <w:rPr>
          <w:sz w:val="21"/>
          <w:szCs w:val="21"/>
          <w:lang w:val="sq-AL"/>
        </w:rPr>
        <w:t>nerëve në Portin e Durrësit, sipas tekstit dhe shtojcës 1, që i bashkëlidhen këtij vendimi.</w:t>
      </w:r>
    </w:p>
    <w:p w:rsidR="007E068C" w:rsidRPr="00BC382C" w:rsidRDefault="007E068C" w:rsidP="007E068C">
      <w:pPr>
        <w:pStyle w:val="Paragrafi"/>
        <w:rPr>
          <w:sz w:val="21"/>
          <w:szCs w:val="21"/>
          <w:lang w:val="sq-AL"/>
        </w:rPr>
      </w:pPr>
      <w:r w:rsidRPr="00BC382C">
        <w:rPr>
          <w:sz w:val="21"/>
          <w:szCs w:val="21"/>
          <w:lang w:val="sq-AL"/>
        </w:rPr>
        <w:t>2. Ngarkohet Ministria e Punëve Publike dhe Transportit për zbatimin e këtij vendimi.</w:t>
      </w:r>
    </w:p>
    <w:p w:rsidR="007E068C" w:rsidRPr="00BC382C" w:rsidRDefault="007E068C" w:rsidP="007E068C">
      <w:pPr>
        <w:pStyle w:val="Paragrafi"/>
        <w:rPr>
          <w:sz w:val="21"/>
          <w:szCs w:val="21"/>
          <w:lang w:val="sq-AL"/>
        </w:rPr>
      </w:pPr>
      <w:r w:rsidRPr="00BC382C">
        <w:rPr>
          <w:sz w:val="21"/>
          <w:szCs w:val="21"/>
          <w:lang w:val="sq-AL"/>
        </w:rPr>
        <w:t>Ky vendim hyn në fuqi pas botimit në Fletoren Zyrtare.</w:t>
      </w:r>
    </w:p>
    <w:p w:rsidR="007E068C" w:rsidRPr="00BC382C" w:rsidRDefault="007E068C" w:rsidP="007E068C">
      <w:pPr>
        <w:pStyle w:val="Autoriteti"/>
        <w:rPr>
          <w:sz w:val="21"/>
          <w:szCs w:val="21"/>
          <w:lang w:val="sq-AL"/>
        </w:rPr>
      </w:pPr>
    </w:p>
    <w:p w:rsidR="007E068C" w:rsidRPr="00BC382C" w:rsidRDefault="007E068C" w:rsidP="007E068C">
      <w:pPr>
        <w:pStyle w:val="Autoriteti"/>
        <w:rPr>
          <w:sz w:val="21"/>
          <w:szCs w:val="21"/>
          <w:lang w:val="sq-AL"/>
        </w:rPr>
      </w:pPr>
      <w:r w:rsidRPr="00BC382C">
        <w:rPr>
          <w:sz w:val="21"/>
          <w:szCs w:val="21"/>
          <w:lang w:val="sq-AL"/>
        </w:rPr>
        <w:t>KRYEMINISTRI</w:t>
      </w:r>
    </w:p>
    <w:p w:rsidR="007E068C" w:rsidRPr="007E29FC" w:rsidRDefault="007E068C" w:rsidP="007E068C">
      <w:pPr>
        <w:pStyle w:val="AutoritetiEmer"/>
        <w:rPr>
          <w:sz w:val="21"/>
          <w:szCs w:val="21"/>
          <w:lang w:val="sq-AL"/>
        </w:rPr>
      </w:pPr>
      <w:r w:rsidRPr="00BC382C">
        <w:rPr>
          <w:sz w:val="21"/>
          <w:szCs w:val="21"/>
          <w:lang w:val="sq-AL"/>
        </w:rPr>
        <w:t>Sali Berisha</w:t>
      </w:r>
    </w:p>
    <w:sectPr w:rsidR="007E068C" w:rsidRPr="007E29FC" w:rsidSect="00FD48F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30"/>
  <w:proofState w:grammar="clean"/>
  <w:defaultTabStop w:val="720"/>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E068C"/>
    <w:rsid w:val="003B70C3"/>
    <w:rsid w:val="007E068C"/>
    <w:rsid w:val="00FD48F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15:chartTrackingRefBased/>
  <w15:docId w15:val="{3175A1BD-7E2A-4A55-98CE-63C91B41F9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48FA"/>
    <w:pPr>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uiPriority w:val="99"/>
    <w:rsid w:val="007E068C"/>
    <w:pPr>
      <w:keepNext/>
      <w:widowControl w:val="0"/>
      <w:jc w:val="center"/>
      <w:outlineLvl w:val="0"/>
    </w:pPr>
    <w:rPr>
      <w:rFonts w:ascii="CG Times" w:eastAsia="MS Mincho" w:hAnsi="CG Times" w:cs="CG Times"/>
      <w:b/>
      <w:bCs/>
      <w:caps/>
      <w:color w:val="000000"/>
      <w:sz w:val="22"/>
      <w:szCs w:val="22"/>
      <w:lang w:eastAsia="en-US"/>
    </w:rPr>
  </w:style>
  <w:style w:type="paragraph" w:customStyle="1" w:styleId="Autoriteti">
    <w:name w:val="Autoriteti"/>
    <w:next w:val="Normal"/>
    <w:link w:val="AutoritetiChar"/>
    <w:rsid w:val="007E068C"/>
    <w:pPr>
      <w:keepNext/>
      <w:widowControl w:val="0"/>
      <w:jc w:val="right"/>
    </w:pPr>
    <w:rPr>
      <w:rFonts w:ascii="CG Times" w:eastAsia="MS Mincho" w:hAnsi="CG Times" w:cs="CG Times"/>
      <w:caps/>
      <w:sz w:val="22"/>
      <w:szCs w:val="22"/>
      <w:lang w:eastAsia="en-US"/>
    </w:rPr>
  </w:style>
  <w:style w:type="paragraph" w:customStyle="1" w:styleId="AutoritetiEmer">
    <w:name w:val="Autoriteti_Emer"/>
    <w:next w:val="Normal"/>
    <w:rsid w:val="007E068C"/>
    <w:pPr>
      <w:widowControl w:val="0"/>
      <w:jc w:val="right"/>
    </w:pPr>
    <w:rPr>
      <w:rFonts w:ascii="CG Times" w:eastAsia="MS Mincho" w:hAnsi="CG Times" w:cs="CG Times"/>
      <w:b/>
      <w:bCs/>
      <w:sz w:val="22"/>
      <w:szCs w:val="22"/>
      <w:lang w:eastAsia="en-US"/>
    </w:rPr>
  </w:style>
  <w:style w:type="paragraph" w:customStyle="1" w:styleId="NumriData">
    <w:name w:val="Numri_Data"/>
    <w:next w:val="Normal"/>
    <w:link w:val="NumriDataChar"/>
    <w:uiPriority w:val="99"/>
    <w:rsid w:val="007E068C"/>
    <w:pPr>
      <w:keepNext/>
      <w:widowControl w:val="0"/>
      <w:jc w:val="center"/>
      <w:outlineLvl w:val="0"/>
    </w:pPr>
    <w:rPr>
      <w:rFonts w:ascii="CG Times" w:eastAsia="MS Mincho" w:hAnsi="CG Times" w:cs="CG Times"/>
      <w:b/>
      <w:bCs/>
      <w:sz w:val="22"/>
      <w:szCs w:val="22"/>
      <w:lang w:eastAsia="en-US"/>
    </w:rPr>
  </w:style>
  <w:style w:type="character" w:customStyle="1" w:styleId="NumriDataChar">
    <w:name w:val="Numri_Data Char"/>
    <w:basedOn w:val="DefaultParagraphFont"/>
    <w:link w:val="NumriData"/>
    <w:uiPriority w:val="99"/>
    <w:locked/>
    <w:rsid w:val="007E068C"/>
    <w:rPr>
      <w:rFonts w:ascii="CG Times" w:eastAsia="MS Mincho" w:hAnsi="CG Times" w:cs="CG Times"/>
      <w:b/>
      <w:bCs/>
      <w:sz w:val="22"/>
      <w:szCs w:val="22"/>
      <w:lang w:val="en-GB" w:eastAsia="en-US" w:bidi="ar-SA"/>
    </w:rPr>
  </w:style>
  <w:style w:type="paragraph" w:customStyle="1" w:styleId="Paragrafi">
    <w:name w:val="Paragrafi"/>
    <w:link w:val="ParagrafiChar"/>
    <w:uiPriority w:val="99"/>
    <w:rsid w:val="007E068C"/>
    <w:pPr>
      <w:widowControl w:val="0"/>
      <w:ind w:firstLine="720"/>
      <w:jc w:val="both"/>
    </w:pPr>
    <w:rPr>
      <w:rFonts w:ascii="CG Times" w:eastAsia="MS Mincho" w:hAnsi="CG Times" w:cs="CG Times"/>
      <w:sz w:val="22"/>
      <w:szCs w:val="22"/>
      <w:lang w:val="en-US" w:eastAsia="en-US"/>
    </w:rPr>
  </w:style>
  <w:style w:type="character" w:customStyle="1" w:styleId="ParagrafiChar">
    <w:name w:val="Paragrafi Char"/>
    <w:basedOn w:val="DefaultParagraphFont"/>
    <w:link w:val="Paragrafi"/>
    <w:uiPriority w:val="99"/>
    <w:locked/>
    <w:rsid w:val="007E068C"/>
    <w:rPr>
      <w:rFonts w:ascii="CG Times" w:eastAsia="MS Mincho" w:hAnsi="CG Times" w:cs="CG Times"/>
      <w:sz w:val="22"/>
      <w:szCs w:val="22"/>
      <w:lang w:val="en-US" w:eastAsia="en-US" w:bidi="ar-SA"/>
    </w:rPr>
  </w:style>
  <w:style w:type="paragraph" w:customStyle="1" w:styleId="Titulli">
    <w:name w:val="Titulli"/>
    <w:next w:val="Normal"/>
    <w:link w:val="TitulliChar"/>
    <w:rsid w:val="007E068C"/>
    <w:pPr>
      <w:keepNext/>
      <w:widowControl w:val="0"/>
      <w:jc w:val="center"/>
      <w:outlineLvl w:val="1"/>
    </w:pPr>
    <w:rPr>
      <w:rFonts w:ascii="CG Times" w:eastAsia="MS Mincho" w:hAnsi="CG Times" w:cs="CG Times"/>
      <w:b/>
      <w:bCs/>
      <w:caps/>
      <w:sz w:val="22"/>
      <w:szCs w:val="22"/>
      <w:lang w:eastAsia="en-US"/>
    </w:rPr>
  </w:style>
  <w:style w:type="paragraph" w:customStyle="1" w:styleId="VENDOSI">
    <w:name w:val="VENDOSI"/>
    <w:next w:val="Normal"/>
    <w:link w:val="VENDOSIChar"/>
    <w:uiPriority w:val="99"/>
    <w:rsid w:val="007E068C"/>
    <w:pPr>
      <w:keepNext/>
      <w:widowControl w:val="0"/>
      <w:jc w:val="center"/>
    </w:pPr>
    <w:rPr>
      <w:rFonts w:ascii="CG Times" w:eastAsia="MS Mincho" w:hAnsi="CG Times" w:cs="CG Times"/>
      <w:caps/>
      <w:sz w:val="22"/>
      <w:szCs w:val="22"/>
      <w:lang w:eastAsia="en-US"/>
    </w:rPr>
  </w:style>
  <w:style w:type="character" w:customStyle="1" w:styleId="VENDOSIChar">
    <w:name w:val="VENDOSI Char"/>
    <w:basedOn w:val="DefaultParagraphFont"/>
    <w:link w:val="VENDOSI"/>
    <w:uiPriority w:val="99"/>
    <w:locked/>
    <w:rsid w:val="007E068C"/>
    <w:rPr>
      <w:rFonts w:ascii="CG Times" w:eastAsia="MS Mincho" w:hAnsi="CG Times" w:cs="CG Times"/>
      <w:caps/>
      <w:sz w:val="22"/>
      <w:szCs w:val="22"/>
      <w:lang w:val="en-GB" w:eastAsia="en-US" w:bidi="ar-SA"/>
    </w:rPr>
  </w:style>
  <w:style w:type="character" w:customStyle="1" w:styleId="TitulliChar">
    <w:name w:val="Titulli Char"/>
    <w:basedOn w:val="DefaultParagraphFont"/>
    <w:link w:val="Titulli"/>
    <w:rsid w:val="007E068C"/>
    <w:rPr>
      <w:rFonts w:ascii="CG Times" w:eastAsia="MS Mincho" w:hAnsi="CG Times" w:cs="CG Times"/>
      <w:b/>
      <w:bCs/>
      <w:caps/>
      <w:sz w:val="22"/>
      <w:szCs w:val="22"/>
      <w:lang w:val="en-GB" w:eastAsia="en-US" w:bidi="ar-SA"/>
    </w:rPr>
  </w:style>
  <w:style w:type="character" w:customStyle="1" w:styleId="AutoritetiChar">
    <w:name w:val="Autoriteti Char"/>
    <w:basedOn w:val="DefaultParagraphFont"/>
    <w:link w:val="Autoriteti"/>
    <w:locked/>
    <w:rsid w:val="007E068C"/>
    <w:rPr>
      <w:rFonts w:ascii="CG Times" w:eastAsia="MS Mincho" w:hAnsi="CG Times" w:cs="CG Times"/>
      <w:caps/>
      <w:sz w:val="22"/>
      <w:szCs w:val="22"/>
      <w:lang w:val="en-GB" w:eastAsia="en-US" w:bidi="ar-SA"/>
    </w:rPr>
  </w:style>
  <w:style w:type="character" w:customStyle="1" w:styleId="AktiChar">
    <w:name w:val="Akti Char"/>
    <w:basedOn w:val="DefaultParagraphFont"/>
    <w:link w:val="Akti"/>
    <w:uiPriority w:val="99"/>
    <w:rsid w:val="007E068C"/>
    <w:rPr>
      <w:rFonts w:ascii="CG Times" w:eastAsia="MS Mincho" w:hAnsi="CG Times" w:cs="CG Times"/>
      <w:b/>
      <w:bCs/>
      <w:caps/>
      <w:color w:val="000000"/>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201</Words>
  <Characters>1151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1350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n.fagu</dc:creator>
  <cp:keywords/>
  <cp:lastModifiedBy>Inida Noga</cp:lastModifiedBy>
  <cp:revision>2</cp:revision>
  <dcterms:created xsi:type="dcterms:W3CDTF">2019-03-18T15:45:00Z</dcterms:created>
  <dcterms:modified xsi:type="dcterms:W3CDTF">2019-03-18T15:45:00Z</dcterms:modified>
</cp:coreProperties>
</file>