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1B0" w:rsidRPr="00154865" w:rsidRDefault="00CE01B0" w:rsidP="00CE01B0">
      <w:pPr>
        <w:pStyle w:val="Akti"/>
        <w:keepNext w:val="0"/>
        <w:rPr>
          <w:lang w:val="sq-AL"/>
        </w:rPr>
      </w:pPr>
      <w:bookmarkStart w:id="0" w:name="_GoBack"/>
      <w:bookmarkEnd w:id="0"/>
      <w:r w:rsidRPr="00154865">
        <w:rPr>
          <w:lang w:val="sq-AL"/>
        </w:rPr>
        <w:t>VENDIM</w:t>
      </w:r>
    </w:p>
    <w:p w:rsidR="00CE01B0" w:rsidRPr="00154865" w:rsidRDefault="00CE01B0" w:rsidP="00CE01B0">
      <w:pPr>
        <w:pStyle w:val="Akti"/>
        <w:keepNext w:val="0"/>
        <w:rPr>
          <w:lang w:val="sq-AL"/>
        </w:rPr>
      </w:pPr>
      <w:r w:rsidRPr="00154865">
        <w:rPr>
          <w:rStyle w:val="NumriDataChar"/>
          <w:caps w:val="0"/>
          <w:lang w:val="sq-AL"/>
        </w:rPr>
        <w:t>Nr. 687, datë 26.9.2012</w:t>
      </w:r>
      <w:r w:rsidRPr="00154865">
        <w:rPr>
          <w:rStyle w:val="NumriDataChar"/>
          <w:caps w:val="0"/>
          <w:lang w:val="sq-AL"/>
        </w:rPr>
        <w:br/>
      </w:r>
      <w:r w:rsidRPr="00154865">
        <w:rPr>
          <w:lang w:val="sq-AL"/>
        </w:rPr>
        <w:br/>
        <w:t>PËR PËRCAKTIMIN E AUTORITETIT KONTRAKTUES PËR DHËNIEN E STATUSIT TË ZHVILLUESIT TË ZONËS EKONOMIKE NË ELBASAN</w:t>
      </w:r>
    </w:p>
    <w:p w:rsidR="00CE01B0" w:rsidRPr="005E211A" w:rsidRDefault="00CE01B0" w:rsidP="00CE01B0">
      <w:pPr>
        <w:pStyle w:val="Paragrafi"/>
        <w:rPr>
          <w:sz w:val="16"/>
          <w:lang w:val="sq-AL"/>
        </w:rPr>
      </w:pPr>
    </w:p>
    <w:p w:rsidR="00CE01B0" w:rsidRPr="00154865" w:rsidRDefault="00CE01B0" w:rsidP="00CE01B0">
      <w:pPr>
        <w:pStyle w:val="Paragrafi"/>
        <w:rPr>
          <w:lang w:val="sq-AL"/>
        </w:rPr>
      </w:pPr>
      <w:r w:rsidRPr="00154865">
        <w:rPr>
          <w:lang w:val="sq-AL"/>
        </w:rPr>
        <w:t>Në mbështe</w:t>
      </w:r>
      <w:r>
        <w:rPr>
          <w:lang w:val="sq-AL"/>
        </w:rPr>
        <w:t>tje të nenit 100 të Kushtetutës</w:t>
      </w:r>
      <w:r w:rsidRPr="00154865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154865">
        <w:rPr>
          <w:lang w:val="sq-AL"/>
        </w:rPr>
        <w:t>9789, datë 19.7.2007 “Për krijimin dhe f</w:t>
      </w:r>
      <w:r>
        <w:rPr>
          <w:lang w:val="sq-AL"/>
        </w:rPr>
        <w:t>unksionimin e zonave ekonomike”</w:t>
      </w:r>
      <w:r w:rsidRPr="00154865">
        <w:rPr>
          <w:lang w:val="sq-AL"/>
        </w:rPr>
        <w:t xml:space="preserve"> dhe </w:t>
      </w:r>
      <w:r>
        <w:rPr>
          <w:lang w:val="sq-AL"/>
        </w:rPr>
        <w:t>të neneve 4 pika 1 shkronja “g” e 5</w:t>
      </w:r>
      <w:r w:rsidRPr="00154865">
        <w:rPr>
          <w:lang w:val="sq-AL"/>
        </w:rPr>
        <w:t xml:space="preserve"> pikat 1 e 3 të ligjit nr.</w:t>
      </w:r>
      <w:r>
        <w:rPr>
          <w:lang w:val="sq-AL"/>
        </w:rPr>
        <w:t xml:space="preserve"> </w:t>
      </w:r>
      <w:r w:rsidRPr="00154865">
        <w:rPr>
          <w:lang w:val="sq-AL"/>
        </w:rPr>
        <w:t>9663, datë 18.12.2006 “Për koncesionet”, të ndryshuar, me propozimin e Zëvendëskryeministrit dhe Ministër i Ekonomisë, Tregtisë dhe Energjetikës, Këshilli i Ministrave</w:t>
      </w:r>
    </w:p>
    <w:p w:rsidR="00CE01B0" w:rsidRPr="005E211A" w:rsidRDefault="00CE01B0" w:rsidP="00CE01B0">
      <w:pPr>
        <w:pStyle w:val="Paragrafi"/>
        <w:rPr>
          <w:sz w:val="14"/>
          <w:lang w:val="sq-AL"/>
        </w:rPr>
      </w:pPr>
    </w:p>
    <w:p w:rsidR="00CE01B0" w:rsidRPr="00154865" w:rsidRDefault="00CE01B0" w:rsidP="00CE01B0">
      <w:pPr>
        <w:pStyle w:val="VENDOSI"/>
        <w:keepNext w:val="0"/>
        <w:rPr>
          <w:lang w:val="sq-AL"/>
        </w:rPr>
      </w:pPr>
      <w:r w:rsidRPr="00154865">
        <w:rPr>
          <w:lang w:val="sq-AL"/>
        </w:rPr>
        <w:t>VENDOSI:</w:t>
      </w:r>
    </w:p>
    <w:p w:rsidR="00CE01B0" w:rsidRPr="005E211A" w:rsidRDefault="00CE01B0" w:rsidP="00CE01B0">
      <w:pPr>
        <w:pStyle w:val="Paragrafi"/>
        <w:rPr>
          <w:sz w:val="14"/>
          <w:lang w:val="sq-AL"/>
        </w:rPr>
      </w:pPr>
    </w:p>
    <w:p w:rsidR="00CE01B0" w:rsidRPr="00154865" w:rsidRDefault="00CE01B0" w:rsidP="00CE01B0">
      <w:pPr>
        <w:pStyle w:val="Paragrafi"/>
        <w:rPr>
          <w:lang w:val="sq-AL"/>
        </w:rPr>
      </w:pPr>
      <w:r w:rsidRPr="00154865">
        <w:rPr>
          <w:lang w:val="sq-AL"/>
        </w:rPr>
        <w:t>1. Autoriteti kontraktues për kryerjen e procedurave ligjore për dhënien e statusit të zhvilluesit të zonës ekonomike në Elbasan është Ministria e Ekonomisë, Tregtisë dhe Energjetikës.</w:t>
      </w:r>
    </w:p>
    <w:p w:rsidR="00CE01B0" w:rsidRDefault="00CE01B0" w:rsidP="00CE01B0">
      <w:pPr>
        <w:pStyle w:val="Paragrafi"/>
        <w:rPr>
          <w:lang w:val="sq-AL"/>
        </w:rPr>
      </w:pPr>
      <w:r w:rsidRPr="00154865">
        <w:rPr>
          <w:lang w:val="sq-AL"/>
        </w:rPr>
        <w:t>2. Sipërfaqet e lira dhe objektet shtetërore që shtr</w:t>
      </w:r>
      <w:r>
        <w:rPr>
          <w:lang w:val="sq-AL"/>
        </w:rPr>
        <w:t>ihen në zonën ekonomike Elbasan</w:t>
      </w:r>
      <w:r w:rsidRPr="00154865">
        <w:rPr>
          <w:lang w:val="sq-AL"/>
        </w:rPr>
        <w:t xml:space="preserve"> në administrim të:</w:t>
      </w:r>
    </w:p>
    <w:p w:rsidR="00CE01B0" w:rsidRDefault="00CE01B0" w:rsidP="00CE01B0">
      <w:pPr>
        <w:pStyle w:val="Paragrafi"/>
        <w:rPr>
          <w:lang w:val="sq-AL"/>
        </w:rPr>
      </w:pPr>
      <w:r>
        <w:rPr>
          <w:lang w:val="sq-AL"/>
        </w:rPr>
        <w:t xml:space="preserve">- Uzinës 12 dhe </w:t>
      </w:r>
      <w:r w:rsidRPr="00154865">
        <w:rPr>
          <w:lang w:val="sq-AL"/>
        </w:rPr>
        <w:t>Ni-Co;</w:t>
      </w:r>
    </w:p>
    <w:p w:rsidR="00CE01B0" w:rsidRDefault="00CE01B0" w:rsidP="00CE01B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54865">
        <w:rPr>
          <w:lang w:val="sq-AL"/>
        </w:rPr>
        <w:t xml:space="preserve">Ndërmarrjes së Prodhimit të Çeliqeve; </w:t>
      </w:r>
    </w:p>
    <w:p w:rsidR="00CE01B0" w:rsidRDefault="00CE01B0" w:rsidP="00CE01B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54865">
        <w:rPr>
          <w:lang w:val="sq-AL"/>
        </w:rPr>
        <w:t xml:space="preserve">Ndërmarrjes së Seleksionimit të Koksit dhe Metaleve; </w:t>
      </w:r>
    </w:p>
    <w:p w:rsidR="00CE01B0" w:rsidRDefault="00CE01B0" w:rsidP="00CE01B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54865">
        <w:rPr>
          <w:lang w:val="sq-AL"/>
        </w:rPr>
        <w:t>Kombinatit Energjetik sh.a.,</w:t>
      </w:r>
    </w:p>
    <w:p w:rsidR="00CE01B0" w:rsidRPr="00154865" w:rsidRDefault="00CE01B0" w:rsidP="00CE01B0">
      <w:pPr>
        <w:pStyle w:val="Paragrafi"/>
        <w:rPr>
          <w:lang w:val="sq-AL"/>
        </w:rPr>
      </w:pPr>
      <w:r w:rsidRPr="00154865">
        <w:rPr>
          <w:lang w:val="sq-AL"/>
        </w:rPr>
        <w:t xml:space="preserve"> të jepen për zhvillimin e zonës ekonomike në Elbasan me çmimin 1 euro. </w:t>
      </w:r>
    </w:p>
    <w:p w:rsidR="00CE01B0" w:rsidRDefault="00CE01B0" w:rsidP="00CE01B0">
      <w:pPr>
        <w:pStyle w:val="Paragrafi"/>
      </w:pPr>
      <w:r w:rsidRPr="005E211A">
        <w:t xml:space="preserve">3. Ngarkohet Ministria e Ekonomisë, Tregtisë dhe Energjetikës për zbatimin e këtij vendimi. </w:t>
      </w:r>
    </w:p>
    <w:p w:rsidR="00CE01B0" w:rsidRDefault="00CE01B0" w:rsidP="00CE01B0">
      <w:pPr>
        <w:pStyle w:val="Paragrafi"/>
      </w:pPr>
      <w:r w:rsidRPr="005E211A">
        <w:t>Ky vendim hyn në fuqi pas botimit në Fletoren Zyrtare.</w:t>
      </w:r>
    </w:p>
    <w:p w:rsidR="00CE01B0" w:rsidRPr="00154865" w:rsidRDefault="00CE01B0" w:rsidP="00CE01B0">
      <w:pPr>
        <w:pStyle w:val="Autoriteti"/>
        <w:keepNext w:val="0"/>
        <w:rPr>
          <w:lang w:val="sq-AL"/>
        </w:rPr>
      </w:pPr>
      <w:r w:rsidRPr="00154865">
        <w:rPr>
          <w:lang w:val="sq-AL"/>
        </w:rPr>
        <w:t>Kryeministri</w:t>
      </w:r>
    </w:p>
    <w:p w:rsidR="007013BD" w:rsidRDefault="00CE01B0" w:rsidP="00CE01B0">
      <w:pPr>
        <w:pStyle w:val="AutoritetiEmer"/>
      </w:pPr>
      <w:r w:rsidRPr="00154865">
        <w:rPr>
          <w:lang w:val="sq-AL"/>
        </w:rPr>
        <w:t>Sali Berisha</w:t>
      </w:r>
    </w:p>
    <w:sectPr w:rsidR="007013BD" w:rsidSect="007013BD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15E6F">
      <w:r>
        <w:separator/>
      </w:r>
    </w:p>
  </w:endnote>
  <w:endnote w:type="continuationSeparator" w:id="0">
    <w:p w:rsidR="00000000" w:rsidRDefault="00115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45B" w:rsidRPr="00B572C7" w:rsidRDefault="007B245B">
    <w:pPr>
      <w:pStyle w:val="Footer"/>
      <w:rPr>
        <w:rFonts w:ascii="CG Times" w:hAnsi="CG Times"/>
        <w:sz w:val="22"/>
        <w:szCs w:val="22"/>
      </w:rPr>
    </w:pPr>
    <w:r w:rsidRPr="00B572C7">
      <w:rPr>
        <w:rFonts w:ascii="CG Times" w:hAnsi="CG Times"/>
        <w:sz w:val="22"/>
        <w:szCs w:val="22"/>
      </w:rPr>
      <w:fldChar w:fldCharType="begin"/>
    </w:r>
    <w:r w:rsidRPr="00B572C7">
      <w:rPr>
        <w:rFonts w:ascii="CG Times" w:hAnsi="CG Times"/>
        <w:sz w:val="22"/>
        <w:szCs w:val="22"/>
      </w:rPr>
      <w:instrText xml:space="preserve"> PAGE   \* MERGEFORMAT </w:instrText>
    </w:r>
    <w:r w:rsidRPr="00B572C7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7968</w:t>
    </w:r>
    <w:r w:rsidRPr="00B572C7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45B" w:rsidRPr="00B572C7" w:rsidRDefault="007B245B">
    <w:pPr>
      <w:pStyle w:val="Footer"/>
      <w:jc w:val="right"/>
      <w:rPr>
        <w:rFonts w:ascii="CG Times" w:hAnsi="CG Times"/>
        <w:sz w:val="22"/>
        <w:szCs w:val="22"/>
      </w:rPr>
    </w:pPr>
    <w:r w:rsidRPr="00B572C7">
      <w:rPr>
        <w:rFonts w:ascii="CG Times" w:hAnsi="CG Times"/>
        <w:sz w:val="22"/>
        <w:szCs w:val="22"/>
      </w:rPr>
      <w:fldChar w:fldCharType="begin"/>
    </w:r>
    <w:r w:rsidRPr="00B572C7">
      <w:rPr>
        <w:rFonts w:ascii="CG Times" w:hAnsi="CG Times"/>
        <w:sz w:val="22"/>
        <w:szCs w:val="22"/>
      </w:rPr>
      <w:instrText xml:space="preserve"> PAGE   \* MERGEFORMAT </w:instrText>
    </w:r>
    <w:r w:rsidRPr="00B572C7">
      <w:rPr>
        <w:rFonts w:ascii="CG Times" w:hAnsi="CG Times"/>
        <w:sz w:val="22"/>
        <w:szCs w:val="22"/>
      </w:rPr>
      <w:fldChar w:fldCharType="separate"/>
    </w:r>
    <w:r w:rsidR="00115E6F">
      <w:rPr>
        <w:rFonts w:ascii="CG Times" w:hAnsi="CG Times"/>
        <w:noProof/>
        <w:sz w:val="22"/>
        <w:szCs w:val="22"/>
      </w:rPr>
      <w:t>1</w:t>
    </w:r>
    <w:r w:rsidRPr="00B572C7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15E6F">
      <w:r>
        <w:separator/>
      </w:r>
    </w:p>
  </w:footnote>
  <w:footnote w:type="continuationSeparator" w:id="0">
    <w:p w:rsidR="00000000" w:rsidRDefault="00115E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45B" w:rsidRDefault="00115E6F" w:rsidP="007B245B">
    <w:pPr>
      <w:pStyle w:val="Header"/>
    </w:pPr>
    <w:r>
      <w:rPr>
        <w:noProof/>
        <w:lang w:val="en-GB" w:eastAsia="en-GB"/>
      </w:rPr>
      <w:drawing>
        <wp:inline distT="0" distB="0" distL="0" distR="0">
          <wp:extent cx="1639570" cy="473075"/>
          <wp:effectExtent l="0" t="0" r="0" b="3175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957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245B" w:rsidRPr="000125E8" w:rsidRDefault="007B245B" w:rsidP="007B245B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45B" w:rsidRDefault="00115E6F" w:rsidP="007B245B">
    <w:pPr>
      <w:pStyle w:val="Header"/>
      <w:tabs>
        <w:tab w:val="clear" w:pos="4680"/>
        <w:tab w:val="clear" w:pos="9360"/>
      </w:tabs>
      <w:ind w:right="1134"/>
      <w:jc w:val="right"/>
    </w:pPr>
    <w:r>
      <w:rPr>
        <w:noProof/>
        <w:lang w:val="en-GB" w:eastAsia="en-GB"/>
      </w:rPr>
      <w:drawing>
        <wp:inline distT="0" distB="0" distL="0" distR="0">
          <wp:extent cx="1355725" cy="378460"/>
          <wp:effectExtent l="0" t="0" r="0" b="2540"/>
          <wp:docPr id="2" name="Picture 2" descr="QP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P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16" b="22629"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378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245B" w:rsidRPr="00213FDE" w:rsidRDefault="007B245B" w:rsidP="007B245B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01B0"/>
    <w:rsid w:val="00115E6F"/>
    <w:rsid w:val="007013BD"/>
    <w:rsid w:val="007B245B"/>
    <w:rsid w:val="00CE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327849-5B5B-47D7-BB2F-473357A1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1B0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E01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CE01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E01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E01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E01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E01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E01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uiPriority w:val="99"/>
    <w:rsid w:val="00CE01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E01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CE01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1B0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CE01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1B0"/>
    <w:rPr>
      <w:rFonts w:ascii="Times New Roman" w:eastAsia="MS Mincho" w:hAnsi="Times New Roman" w:cs="Times New Roman"/>
      <w:sz w:val="24"/>
      <w:szCs w:val="24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E01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E01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