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9F7" w:rsidRPr="00154865" w:rsidRDefault="000F29F7" w:rsidP="000F29F7">
      <w:pPr>
        <w:pStyle w:val="Akti"/>
        <w:keepNext w:val="0"/>
        <w:rPr>
          <w:lang w:val="sq-AL"/>
        </w:rPr>
      </w:pPr>
      <w:bookmarkStart w:id="0" w:name="_GoBack"/>
      <w:bookmarkEnd w:id="0"/>
      <w:r w:rsidRPr="00154865">
        <w:rPr>
          <w:lang w:val="sq-AL"/>
        </w:rPr>
        <w:t>VENDIM</w:t>
      </w:r>
    </w:p>
    <w:p w:rsidR="000F29F7" w:rsidRPr="00154865" w:rsidRDefault="000F29F7" w:rsidP="000F29F7">
      <w:pPr>
        <w:pStyle w:val="NumriData"/>
        <w:keepNext w:val="0"/>
        <w:rPr>
          <w:lang w:val="sq-AL"/>
        </w:rPr>
      </w:pPr>
      <w:r w:rsidRPr="00154865">
        <w:rPr>
          <w:lang w:val="sq-AL"/>
        </w:rPr>
        <w:t>Nr. 676, datë 3.10.2012</w:t>
      </w:r>
    </w:p>
    <w:p w:rsidR="000F29F7" w:rsidRPr="00154865" w:rsidRDefault="000F29F7" w:rsidP="000F29F7">
      <w:pPr>
        <w:pStyle w:val="Paragrafi"/>
        <w:rPr>
          <w:lang w:val="sq-AL"/>
        </w:rPr>
      </w:pPr>
    </w:p>
    <w:p w:rsidR="000F29F7" w:rsidRPr="00154865" w:rsidRDefault="000F29F7" w:rsidP="000F29F7">
      <w:pPr>
        <w:pStyle w:val="Titulli"/>
        <w:keepNext w:val="0"/>
        <w:rPr>
          <w:lang w:val="sq-AL"/>
        </w:rPr>
      </w:pPr>
      <w:r w:rsidRPr="00154865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152, DATË 29.2.2012 TË KËSHILLIT TË MINISTRAVE “PËR PROCEDURAT DHE KRITERET E PËRZGJEDHJES SË INVESTITORËVE STRATEGJIKË PËR SHITJEN E 100% TË AKSIONEVE TË SHOQËRISË AKSIONARE “HEC BISTRICA 1 DHE BISTRICA 2”” </w:t>
      </w:r>
    </w:p>
    <w:p w:rsidR="000F29F7" w:rsidRPr="00154865" w:rsidRDefault="000F29F7" w:rsidP="000F29F7">
      <w:pPr>
        <w:pStyle w:val="Paragrafi"/>
        <w:rPr>
          <w:lang w:val="sq-AL"/>
        </w:rPr>
      </w:pPr>
    </w:p>
    <w:p w:rsidR="000F29F7" w:rsidRPr="00154865" w:rsidRDefault="000F29F7" w:rsidP="000F29F7">
      <w:pPr>
        <w:pStyle w:val="Paragrafi"/>
        <w:rPr>
          <w:szCs w:val="18"/>
          <w:lang w:val="sq-AL"/>
        </w:rPr>
      </w:pPr>
      <w:r w:rsidRPr="00154865">
        <w:rPr>
          <w:szCs w:val="18"/>
          <w:lang w:val="sq-AL"/>
        </w:rPr>
        <w:t>Në mbështetje të nenit 100 të Kushtetutës, të nenit 7 të ligjit nr.</w:t>
      </w:r>
      <w:r>
        <w:rPr>
          <w:szCs w:val="18"/>
          <w:lang w:val="sq-AL"/>
        </w:rPr>
        <w:t xml:space="preserve"> </w:t>
      </w:r>
      <w:r w:rsidRPr="00154865">
        <w:rPr>
          <w:szCs w:val="18"/>
          <w:lang w:val="sq-AL"/>
        </w:rPr>
        <w:t>8306, datë 14.3.1998 “Për strategjinë e privatizimit të sektorëve me rëndësi të veçantë”, të ndryshuar, dhe të neneve 3, 5 e 8 të ligjit nr.</w:t>
      </w:r>
      <w:r>
        <w:rPr>
          <w:szCs w:val="18"/>
          <w:lang w:val="sq-AL"/>
        </w:rPr>
        <w:t xml:space="preserve"> </w:t>
      </w:r>
      <w:r w:rsidRPr="00154865">
        <w:rPr>
          <w:szCs w:val="18"/>
          <w:lang w:val="sq-AL"/>
        </w:rPr>
        <w:t>10 430, datë 9.6.2011 “Për krijimin e shoqërive “HEC Ulëz-Shkopet” sh.a., “HEC Tiranë, Lanabregas” sh.a. dhe “HEC Bistrica 1 dhe Bistrica 2” sh.a., dhe përcaktimin e formës e të strukturës së formulës së privatizimit të shoqërive “HEC Ulëz-Shkopet” sh.a. dhe “HEC Bistrica 1 dhe Bistrica 2” sh.a.”, me propozimin e zëvendëskryeministrit dhe Ministër i Ekonomisë, Tregtisë dhe Energjetikës, Këshilli i Ministrave</w:t>
      </w:r>
    </w:p>
    <w:p w:rsidR="000F29F7" w:rsidRPr="00154865" w:rsidRDefault="000F29F7" w:rsidP="000F29F7">
      <w:pPr>
        <w:pStyle w:val="Paragrafi"/>
        <w:rPr>
          <w:szCs w:val="18"/>
          <w:lang w:val="sq-AL"/>
        </w:rPr>
      </w:pPr>
    </w:p>
    <w:p w:rsidR="000F29F7" w:rsidRPr="00154865" w:rsidRDefault="000F29F7" w:rsidP="000F29F7">
      <w:pPr>
        <w:pStyle w:val="VENDOSI"/>
        <w:keepNext w:val="0"/>
        <w:rPr>
          <w:lang w:val="sq-AL"/>
        </w:rPr>
      </w:pPr>
      <w:r w:rsidRPr="00154865">
        <w:rPr>
          <w:lang w:val="sq-AL"/>
        </w:rPr>
        <w:t>VENDOSI:</w:t>
      </w:r>
    </w:p>
    <w:p w:rsidR="000F29F7" w:rsidRPr="00154865" w:rsidRDefault="000F29F7" w:rsidP="000F29F7">
      <w:pPr>
        <w:pStyle w:val="Paragrafi"/>
        <w:rPr>
          <w:lang w:val="sq-AL"/>
        </w:rPr>
      </w:pPr>
    </w:p>
    <w:p w:rsidR="000F29F7" w:rsidRPr="00154865" w:rsidRDefault="000F29F7" w:rsidP="000F29F7">
      <w:pPr>
        <w:pStyle w:val="Paragrafi"/>
        <w:rPr>
          <w:lang w:val="sq-AL"/>
        </w:rPr>
      </w:pPr>
      <w:r w:rsidRPr="00154865">
        <w:rPr>
          <w:lang w:val="sq-AL"/>
        </w:rPr>
        <w:t>1. Shtojca 1 bashkëlidhur dhe që përmendet në pikën 1 të vendimit nr.</w:t>
      </w:r>
      <w:r>
        <w:rPr>
          <w:lang w:val="sq-AL"/>
        </w:rPr>
        <w:t xml:space="preserve"> </w:t>
      </w:r>
      <w:r w:rsidRPr="00154865">
        <w:rPr>
          <w:lang w:val="sq-AL"/>
        </w:rPr>
        <w:t>152, datë 29.2.2012 të Këshillit të Ministrave, zëvendësohet me shtojcën me të njëjtin numër që i bashkëlidhet këtij vendimi.</w:t>
      </w:r>
    </w:p>
    <w:p w:rsidR="000F29F7" w:rsidRPr="00154865" w:rsidRDefault="000F29F7" w:rsidP="000F29F7">
      <w:pPr>
        <w:pStyle w:val="Paragrafi"/>
        <w:rPr>
          <w:lang w:val="sq-AL"/>
        </w:rPr>
      </w:pPr>
      <w:r w:rsidRPr="00154865">
        <w:rPr>
          <w:lang w:val="sq-AL"/>
        </w:rPr>
        <w:t>2. Ngarkohet Ministria e Ekonomisë, Tregtisë dhe Energjetikës për zbatimin e këtij vendimi.</w:t>
      </w:r>
    </w:p>
    <w:p w:rsidR="000F29F7" w:rsidRPr="00154865" w:rsidRDefault="000F29F7" w:rsidP="000F29F7">
      <w:pPr>
        <w:pStyle w:val="Paragrafi"/>
        <w:rPr>
          <w:lang w:val="sq-AL"/>
        </w:rPr>
      </w:pPr>
      <w:r w:rsidRPr="00154865">
        <w:rPr>
          <w:lang w:val="sq-AL"/>
        </w:rPr>
        <w:t>Ky vendim hyn në fuqi menjëherë dhe botohet në Fletoren Zyrtare.</w:t>
      </w:r>
    </w:p>
    <w:p w:rsidR="000F29F7" w:rsidRPr="00154865" w:rsidRDefault="000F29F7" w:rsidP="000F29F7">
      <w:pPr>
        <w:pStyle w:val="Paragrafi"/>
        <w:rPr>
          <w:lang w:val="sq-AL"/>
        </w:rPr>
      </w:pPr>
    </w:p>
    <w:p w:rsidR="000F29F7" w:rsidRPr="00154865" w:rsidRDefault="000F29F7" w:rsidP="000F29F7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>Kryeministri</w:t>
      </w:r>
    </w:p>
    <w:p w:rsidR="000F29F7" w:rsidRDefault="000F29F7" w:rsidP="000F29F7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0F29F7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29F7"/>
    <w:rsid w:val="000F29F7"/>
    <w:rsid w:val="007013BD"/>
    <w:rsid w:val="00E4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F475E8-999E-4654-BE43-44A1A4E8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F29F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0F29F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0F29F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0F29F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F29F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0F29F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F29F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0F29F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F29F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F29F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0F29F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0F29F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F29F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