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B4E" w:rsidRPr="00633CD1" w:rsidRDefault="00EC2B4E" w:rsidP="00EC2B4E">
      <w:pPr>
        <w:pStyle w:val="Akt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Vendim</w:t>
      </w:r>
    </w:p>
    <w:p w:rsidR="00EC2B4E" w:rsidRPr="00633CD1" w:rsidRDefault="00EC2B4E" w:rsidP="00EC2B4E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Nr. 649, datë 8.10.2012</w:t>
      </w: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C2B4E" w:rsidRPr="00633CD1" w:rsidRDefault="00AF4B4B" w:rsidP="00EC2B4E">
      <w:pPr>
        <w:pStyle w:val="Titull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2172335</wp:posOffset>
                </wp:positionH>
                <wp:positionV relativeFrom="paragraph">
                  <wp:posOffset>372745</wp:posOffset>
                </wp:positionV>
                <wp:extent cx="140335" cy="12700"/>
                <wp:effectExtent l="10160" t="13335" r="1143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35" cy="12700"/>
                        </a:xfrm>
                        <a:custGeom>
                          <a:avLst/>
                          <a:gdLst>
                            <a:gd name="T0" fmla="*/ 0 w 221"/>
                            <a:gd name="T1" fmla="*/ 0 h 20"/>
                            <a:gd name="T2" fmla="*/ 221 w 2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1" h="20">
                              <a:moveTo>
                                <a:pt x="0" y="0"/>
                              </a:moveTo>
                              <a:lnTo>
                                <a:pt x="221" y="0"/>
                              </a:lnTo>
                            </a:path>
                          </a:pathLst>
                        </a:custGeom>
                        <a:noFill/>
                        <a:ln w="45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4A9283B" id="Freeform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71.05pt,29.35pt,182.1pt,29.35pt" coordsize="2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" o:allowincell="f" filled="f" strokeweight=".126mm">
                <v:path arrowok="t" o:connecttype="custom" o:connectlocs="0,0;140335,0" o:connectangles="0,0"/>
                <w10:wrap anchorx="page"/>
              </v:polyline>
            </w:pict>
          </mc:Fallback>
        </mc:AlternateContent>
      </w:r>
      <w:r w:rsidR="00EC2B4E" w:rsidRPr="00633CD1">
        <w:rPr>
          <w:rFonts w:ascii="Garamond" w:hAnsi="Garamond"/>
          <w:sz w:val="24"/>
          <w:szCs w:val="24"/>
          <w:lang w:val="sq-AL"/>
        </w:rPr>
        <w:t>Për KALIMIN Në PëRGJEGJëSI ADMINISTRIMI Të MINISTRISë Së DREJTëSISë Të NJë PJESE Të PRONëS NR. 17/16, ME EMëRTIMIN “ISH-DREJTORIA E DOGANëS DURRëS”, SI DHE PëR NJë NDRYSHIM Në VENDIMIN NR. 586, DATë 10.9.2004 Të KëSHILLIT Të MINISTRAVE “PëR MIRATIMIN E LISTAVE Të INVENTARËVE Të PRONAVE Të PALUAJTSHME SHTETëRORE, Të CILAT U KALOJNË Në PëRGJEGJëSI ADMINISTRIMI SHOQëRIVE ANONIME DHE NDëRMARRJEVE Të SISTEMIT Të TRANSPORTIT DETAR DHE AJROR”</w:t>
      </w:r>
    </w:p>
    <w:p w:rsidR="00EC2B4E" w:rsidRPr="00633CD1" w:rsidRDefault="00633CD1" w:rsidP="00633CD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33CD1">
        <w:rPr>
          <w:rFonts w:ascii="Garamond" w:hAnsi="Garamond"/>
          <w:i/>
          <w:sz w:val="24"/>
          <w:szCs w:val="24"/>
          <w:lang w:val="sq-AL"/>
        </w:rPr>
        <w:t>(Ndryshuar me VKM nr. 302,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633CD1">
        <w:rPr>
          <w:rFonts w:ascii="Garamond" w:hAnsi="Garamond"/>
          <w:i/>
          <w:sz w:val="24"/>
          <w:szCs w:val="24"/>
          <w:lang w:val="sq-AL"/>
        </w:rPr>
        <w:t xml:space="preserve"> 21.5.2014)</w:t>
      </w:r>
    </w:p>
    <w:p w:rsidR="00633CD1" w:rsidRPr="00633CD1" w:rsidRDefault="00633CD1" w:rsidP="00633CD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633CD1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633CD1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633CD1">
        <w:rPr>
          <w:rFonts w:ascii="Garamond" w:hAnsi="Garamond"/>
          <w:i/>
          <w:sz w:val="24"/>
          <w:szCs w:val="24"/>
          <w:lang w:val="sq-AL"/>
        </w:rPr>
        <w:t>suar)</w:t>
      </w:r>
    </w:p>
    <w:p w:rsidR="00633CD1" w:rsidRPr="00633CD1" w:rsidRDefault="00633CD1" w:rsidP="00633CD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Në mbështetje të nenit 100 të Kushtetutës dhe të neneve 13 e 15 të ligjit nr. 8743, datë 22.2.2001 “Për pronat e paluajtshme të shtetit”, me propozimin e Ministrit të Drejtësisë, Këshilli i Ministrave</w:t>
      </w: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C2B4E" w:rsidRPr="00633CD1" w:rsidRDefault="00EC2B4E" w:rsidP="00EC2B4E">
      <w:pPr>
        <w:pStyle w:val="VENDOS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VENDoSI:</w:t>
      </w: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33CD1" w:rsidRPr="00633CD1" w:rsidRDefault="00EC2B4E" w:rsidP="00633CD1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1. Kalimin në përgjegjësi administrimi të Ministrisë së Drejtësisë të katit të dytë të pronës së paluajtshme me nr. 17/16, me emërtimin “Ish-Drejtoria e Doganës Durrës”, me sipërfaqe ndërtimi 538,63 (pesëqind e tridhjetë e tetë presje gjashtëdhjetë e tre) m</w:t>
      </w:r>
      <w:r w:rsidRPr="00633CD1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633CD1">
        <w:rPr>
          <w:rFonts w:ascii="Garamond" w:hAnsi="Garamond"/>
          <w:sz w:val="24"/>
          <w:szCs w:val="24"/>
          <w:lang w:val="sq-AL"/>
        </w:rPr>
        <w:t>, mbi sipërfaqe trualli 602,21 (gjashtëqind e dy presje njëzet e një) m</w:t>
      </w:r>
      <w:r w:rsidRPr="00633CD1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633CD1">
        <w:rPr>
          <w:rFonts w:ascii="Garamond" w:hAnsi="Garamond"/>
          <w:sz w:val="24"/>
          <w:szCs w:val="24"/>
          <w:lang w:val="sq-AL"/>
        </w:rPr>
        <w:t xml:space="preserve"> në Durrës, ZK 8514, për përdorim nga Zyra Rajonale e Përmbarimit Durrës</w:t>
      </w:r>
      <w:r w:rsidR="00633CD1" w:rsidRPr="00633CD1">
        <w:rPr>
          <w:rFonts w:ascii="Garamond" w:hAnsi="Garamond"/>
          <w:sz w:val="24"/>
          <w:szCs w:val="24"/>
          <w:lang w:val="sq-AL"/>
        </w:rPr>
        <w:t>,</w:t>
      </w:r>
      <w:r w:rsidR="00633CD1" w:rsidRPr="00633CD1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633CD1" w:rsidRPr="00633CD1">
        <w:rPr>
          <w:rFonts w:ascii="Garamond" w:hAnsi="Garamond"/>
          <w:i/>
          <w:spacing w:val="-4"/>
          <w:sz w:val="24"/>
          <w:szCs w:val="24"/>
          <w:lang w:val="sq-AL"/>
        </w:rPr>
        <w:t>Gjykata Administrative e Shkallës së Parë, Durrës, dhe Zyra Vendore e Shërbimit të Provës, Durrës, sipas planimetrisë bashkëlidhur, pjesë përbërëse e këtij vendimi.</w:t>
      </w: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2. Kati i dytë i pasurisë së paluajtshme, të përmendur në pikën 1, hiqet nga lista e inventarit të pronave shtetërore, e cila i bashkëlidhet vendimit nr. 586, datë 10.9.2004 të Këshillit të Ministrave “Për miratimin e listave të inventarëve të pronave të paluajtshme shtetërore, të cilat u kalojnë në përgjegjësi administrimi shoqërive anonime dhe ndërmarrjeve të sistemit të transportit detar dhe ajror”.</w:t>
      </w: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3. Ndalohen tjetërsimi, dhënia në përdorim apo ndryshimi i destinacionit të pronës së përcaktuar në pikën 1 të këtij vendimi.</w:t>
      </w: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4. Ngarkohen Ministri i Drejtësisë, Kryeregjistruesi i Pasurive të Paluajtshme të Republikës së Shqipërisë dhe Agjencia e Inventarizimit dhe Transferimit të Pronave Publike për zbatimin e këtij vendimi.</w:t>
      </w: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EC2B4E" w:rsidRPr="00633CD1" w:rsidRDefault="00EC2B4E" w:rsidP="00EC2B4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C2B4E" w:rsidRPr="00633CD1" w:rsidRDefault="00EC2B4E" w:rsidP="00EC2B4E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KRYEMINISTRI</w:t>
      </w:r>
    </w:p>
    <w:p w:rsidR="00EC2B4E" w:rsidRDefault="00EC2B4E" w:rsidP="00EC2B4E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633CD1">
        <w:rPr>
          <w:rFonts w:ascii="Garamond" w:hAnsi="Garamond"/>
          <w:sz w:val="24"/>
          <w:szCs w:val="24"/>
          <w:lang w:val="sq-AL"/>
        </w:rPr>
        <w:t>Sali Berisha</w:t>
      </w:r>
    </w:p>
    <w:p w:rsidR="00633CD1" w:rsidRDefault="00633CD1" w:rsidP="00633CD1">
      <w:pPr>
        <w:rPr>
          <w:lang w:val="sq-AL"/>
        </w:rPr>
      </w:pPr>
    </w:p>
    <w:p w:rsidR="00633CD1" w:rsidRDefault="00633CD1" w:rsidP="00633CD1">
      <w:pPr>
        <w:rPr>
          <w:lang w:val="sq-AL"/>
        </w:rPr>
      </w:pPr>
    </w:p>
    <w:p w:rsidR="00633CD1" w:rsidRDefault="00633CD1" w:rsidP="00633CD1">
      <w:pPr>
        <w:rPr>
          <w:lang w:val="sq-AL"/>
        </w:rPr>
      </w:pPr>
    </w:p>
    <w:p w:rsidR="00633CD1" w:rsidRDefault="00633CD1" w:rsidP="00633CD1">
      <w:pPr>
        <w:rPr>
          <w:lang w:val="sq-AL"/>
        </w:rPr>
      </w:pPr>
    </w:p>
    <w:p w:rsidR="00633CD1" w:rsidRDefault="00633CD1" w:rsidP="00633CD1">
      <w:pPr>
        <w:rPr>
          <w:lang w:val="sq-AL"/>
        </w:rPr>
      </w:pPr>
    </w:p>
    <w:p w:rsidR="00633CD1" w:rsidRDefault="00633CD1" w:rsidP="00633CD1">
      <w:pPr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3CE2326B" wp14:editId="4CB4FA6D">
            <wp:extent cx="5486400" cy="3593465"/>
            <wp:effectExtent l="19050" t="19050" r="19050" b="260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934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33CD1" w:rsidRDefault="00633CD1" w:rsidP="00633CD1">
      <w:pPr>
        <w:rPr>
          <w:noProof/>
        </w:rPr>
      </w:pPr>
    </w:p>
    <w:p w:rsidR="00633CD1" w:rsidRDefault="00633CD1" w:rsidP="00633CD1">
      <w:pPr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24EA39AF" wp14:editId="48B3A340">
            <wp:extent cx="5943600" cy="77368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CD1" w:rsidRDefault="00633CD1" w:rsidP="00633CD1">
      <w:pPr>
        <w:rPr>
          <w:lang w:val="sq-AL"/>
        </w:rPr>
      </w:pPr>
    </w:p>
    <w:p w:rsidR="00633CD1" w:rsidRDefault="00633CD1" w:rsidP="00633CD1">
      <w:pPr>
        <w:rPr>
          <w:lang w:val="sq-AL"/>
        </w:rPr>
      </w:pPr>
    </w:p>
    <w:p w:rsidR="00633CD1" w:rsidRDefault="00633CD1" w:rsidP="00633CD1">
      <w:pPr>
        <w:rPr>
          <w:lang w:val="sq-AL"/>
        </w:rPr>
      </w:pPr>
      <w:r>
        <w:rPr>
          <w:noProof/>
        </w:rPr>
        <w:drawing>
          <wp:inline distT="0" distB="0" distL="0" distR="0" wp14:anchorId="79C59118" wp14:editId="2B5C4C37">
            <wp:extent cx="5943600" cy="7402563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02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CD1" w:rsidRDefault="00633CD1" w:rsidP="00633CD1">
      <w:pPr>
        <w:rPr>
          <w:lang w:val="sq-AL"/>
        </w:rPr>
      </w:pPr>
    </w:p>
    <w:p w:rsidR="00633CD1" w:rsidRPr="00633CD1" w:rsidRDefault="00633CD1" w:rsidP="00633CD1">
      <w:pPr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7A6FB421" wp14:editId="2A5E53A5">
            <wp:extent cx="5943600" cy="837184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3CD1" w:rsidRPr="00633CD1" w:rsidSect="00691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4E"/>
    <w:rsid w:val="00633CD1"/>
    <w:rsid w:val="0069124F"/>
    <w:rsid w:val="00AF4B4B"/>
    <w:rsid w:val="00EC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C3CA"/>
  <w15:chartTrackingRefBased/>
  <w15:docId w15:val="{AC349070-FA13-46D2-8FA0-7933381A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124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2B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EC2B4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C2B4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C2B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C2B4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C2B4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C2B4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C2B4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C2B4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C2B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C2B4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C2B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C2B4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Rovena Lipe</cp:lastModifiedBy>
  <cp:revision>2</cp:revision>
  <dcterms:created xsi:type="dcterms:W3CDTF">2025-10-17T09:45:00Z</dcterms:created>
  <dcterms:modified xsi:type="dcterms:W3CDTF">2025-10-17T09:45:00Z</dcterms:modified>
</cp:coreProperties>
</file>