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522" w:rsidRPr="00280DC5" w:rsidRDefault="00E47522" w:rsidP="00E47522">
      <w:pPr>
        <w:pStyle w:val="Akti"/>
        <w:rPr>
          <w:lang w:val="sq-AL"/>
        </w:rPr>
      </w:pPr>
      <w:bookmarkStart w:id="0" w:name="_GoBack"/>
      <w:bookmarkEnd w:id="0"/>
      <w:r w:rsidRPr="00280DC5">
        <w:rPr>
          <w:lang w:val="sq-AL"/>
        </w:rPr>
        <w:t>VENDIM</w:t>
      </w:r>
    </w:p>
    <w:p w:rsidR="00E47522" w:rsidRPr="00280DC5" w:rsidRDefault="00E47522" w:rsidP="00E4752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280DC5">
        <w:rPr>
          <w:lang w:val="sq-AL"/>
        </w:rPr>
        <w:t>693, datë 10.10.2012</w:t>
      </w:r>
    </w:p>
    <w:p w:rsidR="00E47522" w:rsidRPr="00280DC5" w:rsidRDefault="00E47522" w:rsidP="00E47522">
      <w:pPr>
        <w:pStyle w:val="Paragrafi"/>
        <w:rPr>
          <w:sz w:val="14"/>
          <w:lang w:val="sq-AL"/>
        </w:rPr>
      </w:pPr>
    </w:p>
    <w:p w:rsidR="00E47522" w:rsidRPr="00280DC5" w:rsidRDefault="00E47522" w:rsidP="00E47522">
      <w:pPr>
        <w:pStyle w:val="Titulli"/>
        <w:rPr>
          <w:lang w:val="sq-AL"/>
        </w:rPr>
      </w:pPr>
      <w:r w:rsidRPr="00280DC5">
        <w:rPr>
          <w:lang w:val="sq-AL"/>
        </w:rPr>
        <w:t>PËR MIRATIMIN E GARANCISË QEVERITARE, QË LËSHOHET NË FAVOR TË RAIFFEISEN BANK SHA, ALBANIA DHE INTESA SANPAOLO SHA, ALBANIA, NË KUADËR TË KONTRATAVE PËRKATËSE NDËRMJET KË</w:t>
      </w:r>
      <w:r>
        <w:rPr>
          <w:lang w:val="sq-AL"/>
        </w:rPr>
        <w:t>TYRE BANKAVE DHE KESH SHA</w:t>
      </w:r>
    </w:p>
    <w:p w:rsidR="00E47522" w:rsidRPr="00280DC5" w:rsidRDefault="00E47522" w:rsidP="00E47522">
      <w:pPr>
        <w:pStyle w:val="Paragrafi"/>
        <w:rPr>
          <w:sz w:val="18"/>
          <w:lang w:val="sq-AL"/>
        </w:rPr>
      </w:pPr>
    </w:p>
    <w:p w:rsidR="00E47522" w:rsidRPr="00280DC5" w:rsidRDefault="00E47522" w:rsidP="00E47522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nenit 100 të Kushtetutës, të nenit 57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 xml:space="preserve">9936, datë 26.6.2008 “Për menaxhimin e sistemit buxhetor në Republikën e Shqipërisë”,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 xml:space="preserve">10 487, datë 5.12.2011 “Për buxhetin e vitit 2012”, të ndryshuar dhe të nenit 3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>9665, datë 18.12.2006 “Për huamarrjen shtetërore, borxhin shtetëror dhe garancitë shtetërore në Republikën e Shqipërisë”, me propozimin e zëvendëskryeministrit dhe Ministër i Ekonomisë, Tregtisë dhe Energjetikës dhe Ministrit të Financave, Këshilli i Ministrave</w:t>
      </w:r>
    </w:p>
    <w:p w:rsidR="00E47522" w:rsidRPr="00280DC5" w:rsidRDefault="00E47522" w:rsidP="00E47522">
      <w:pPr>
        <w:pStyle w:val="Paragrafi"/>
        <w:rPr>
          <w:sz w:val="18"/>
          <w:lang w:val="sq-AL"/>
        </w:rPr>
      </w:pPr>
    </w:p>
    <w:p w:rsidR="00E47522" w:rsidRPr="00280DC5" w:rsidRDefault="00E47522" w:rsidP="00E47522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E47522" w:rsidRPr="00280DC5" w:rsidRDefault="00E47522" w:rsidP="00E47522">
      <w:pPr>
        <w:pStyle w:val="Paragrafi"/>
        <w:rPr>
          <w:sz w:val="18"/>
          <w:lang w:val="sq-AL"/>
        </w:rPr>
      </w:pPr>
    </w:p>
    <w:p w:rsidR="00E47522" w:rsidRPr="00280DC5" w:rsidRDefault="00E47522" w:rsidP="00E47522">
      <w:pPr>
        <w:pStyle w:val="Paragrafi"/>
        <w:rPr>
          <w:lang w:val="sq-AL"/>
        </w:rPr>
      </w:pPr>
      <w:r w:rsidRPr="00280DC5">
        <w:rPr>
          <w:lang w:val="sq-AL"/>
        </w:rPr>
        <w:t>1. Miratimin e garancisë qeveritare, që lëshohet në favor të</w:t>
      </w:r>
      <w:r>
        <w:rPr>
          <w:lang w:val="sq-AL"/>
        </w:rPr>
        <w:t xml:space="preserve"> Raiffeisen Bank</w:t>
      </w:r>
      <w:r w:rsidRPr="00280DC5">
        <w:rPr>
          <w:lang w:val="sq-AL"/>
        </w:rPr>
        <w:t xml:space="preserve"> </w:t>
      </w:r>
      <w:r>
        <w:rPr>
          <w:lang w:val="sq-AL"/>
        </w:rPr>
        <w:t>sh.a.</w:t>
      </w:r>
      <w:r w:rsidRPr="00280DC5">
        <w:rPr>
          <w:lang w:val="sq-AL"/>
        </w:rPr>
        <w:t xml:space="preserve">, Albania, në kuadër të kontratës së huas ndërmjet kësaj banke dhe KESH </w:t>
      </w:r>
      <w:r>
        <w:rPr>
          <w:lang w:val="sq-AL"/>
        </w:rPr>
        <w:t>sh.a.</w:t>
      </w:r>
      <w:r w:rsidRPr="00280DC5">
        <w:rPr>
          <w:lang w:val="sq-AL"/>
        </w:rPr>
        <w:t>, për shumën ekuivalente, në lekë, të</w:t>
      </w:r>
      <w:r>
        <w:rPr>
          <w:lang w:val="sq-AL"/>
        </w:rPr>
        <w:t xml:space="preserve"> shumës 40 </w:t>
      </w:r>
      <w:r w:rsidRPr="00280DC5">
        <w:rPr>
          <w:lang w:val="sq-AL"/>
        </w:rPr>
        <w:t>(dyzet) milionë euro.</w:t>
      </w:r>
    </w:p>
    <w:p w:rsidR="00E47522" w:rsidRPr="00280DC5" w:rsidRDefault="00E47522" w:rsidP="00E47522">
      <w:pPr>
        <w:pStyle w:val="Paragrafi"/>
        <w:rPr>
          <w:lang w:val="sq-AL"/>
        </w:rPr>
      </w:pPr>
      <w:r w:rsidRPr="00280DC5">
        <w:rPr>
          <w:lang w:val="sq-AL"/>
        </w:rPr>
        <w:t>2. Miratimin e garancisë qeveritare, që lëshohet në favor të</w:t>
      </w:r>
      <w:r>
        <w:rPr>
          <w:lang w:val="sq-AL"/>
        </w:rPr>
        <w:t xml:space="preserve"> Intesa Sanpaolo</w:t>
      </w:r>
      <w:r w:rsidRPr="00280DC5">
        <w:rPr>
          <w:lang w:val="sq-AL"/>
        </w:rPr>
        <w:t xml:space="preserve"> </w:t>
      </w:r>
      <w:r>
        <w:rPr>
          <w:lang w:val="sq-AL"/>
        </w:rPr>
        <w:t>sh.a.</w:t>
      </w:r>
      <w:r w:rsidRPr="00280DC5">
        <w:rPr>
          <w:lang w:val="sq-AL"/>
        </w:rPr>
        <w:t>, Albania, në kuadër të kontratës së huas ndërmj</w:t>
      </w:r>
      <w:r>
        <w:rPr>
          <w:lang w:val="sq-AL"/>
        </w:rPr>
        <w:t>et kësaj banke dhe KESH sh.a.</w:t>
      </w:r>
      <w:r w:rsidRPr="00280DC5">
        <w:rPr>
          <w:lang w:val="sq-AL"/>
        </w:rPr>
        <w:t>, për shumën 1 400 000 000 (një miliard e katërqind milionë) lekë.</w:t>
      </w:r>
    </w:p>
    <w:p w:rsidR="00E47522" w:rsidRPr="00280DC5" w:rsidRDefault="00E47522" w:rsidP="00E47522">
      <w:pPr>
        <w:pStyle w:val="Paragrafi"/>
        <w:rPr>
          <w:lang w:val="sq-AL"/>
        </w:rPr>
      </w:pPr>
      <w:r w:rsidRPr="00280DC5">
        <w:rPr>
          <w:lang w:val="sq-AL"/>
        </w:rPr>
        <w:t>3. Ngarkohen Ministri i Financave dhe Ministri i Ekonomisë, Tregtisë dhe Energjetikës për zbatimin e këtij vendimi.</w:t>
      </w:r>
    </w:p>
    <w:p w:rsidR="00E47522" w:rsidRPr="00280DC5" w:rsidRDefault="00E47522" w:rsidP="00E47522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 dhe botohet në Fletoren Zyrtare.</w:t>
      </w:r>
    </w:p>
    <w:p w:rsidR="00E47522" w:rsidRPr="00280DC5" w:rsidRDefault="00E47522" w:rsidP="00E47522">
      <w:pPr>
        <w:pStyle w:val="Paragrafi"/>
        <w:rPr>
          <w:sz w:val="10"/>
          <w:lang w:val="sq-AL"/>
        </w:rPr>
      </w:pPr>
    </w:p>
    <w:p w:rsidR="00E47522" w:rsidRPr="00280DC5" w:rsidRDefault="00E47522" w:rsidP="00E47522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E47522" w:rsidRPr="00280DC5" w:rsidRDefault="00E47522" w:rsidP="00E47522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sectPr w:rsidR="00E47522" w:rsidRPr="00280DC5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7522"/>
    <w:rsid w:val="00521502"/>
    <w:rsid w:val="00923549"/>
    <w:rsid w:val="00E4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ECBC0C-CC1E-40FC-B942-F83F6317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475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4752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4752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4752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4752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4752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4752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4752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4752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475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4752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4752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4752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