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1BA" w:rsidRPr="00280DC5" w:rsidRDefault="001571BA" w:rsidP="001571BA">
      <w:pPr>
        <w:pStyle w:val="Akti"/>
        <w:rPr>
          <w:lang w:val="sq-AL"/>
        </w:rPr>
      </w:pPr>
      <w:bookmarkStart w:id="0" w:name="_GoBack"/>
      <w:bookmarkEnd w:id="0"/>
      <w:r w:rsidRPr="00280DC5">
        <w:rPr>
          <w:lang w:val="sq-AL"/>
        </w:rPr>
        <w:t>VENDIM</w:t>
      </w:r>
    </w:p>
    <w:p w:rsidR="001571BA" w:rsidRPr="00280DC5" w:rsidRDefault="001571BA" w:rsidP="001571BA">
      <w:pPr>
        <w:pStyle w:val="NumriData"/>
        <w:rPr>
          <w:lang w:val="sq-AL"/>
        </w:rPr>
      </w:pPr>
      <w:r>
        <w:rPr>
          <w:lang w:val="sq-AL"/>
        </w:rPr>
        <w:t xml:space="preserve">Nr. </w:t>
      </w:r>
      <w:r w:rsidRPr="00280DC5">
        <w:rPr>
          <w:lang w:val="sq-AL"/>
        </w:rPr>
        <w:t>705, datë 10.10.2012</w:t>
      </w:r>
    </w:p>
    <w:p w:rsidR="001571BA" w:rsidRPr="006D32AC" w:rsidRDefault="001571BA" w:rsidP="001571BA">
      <w:pPr>
        <w:pStyle w:val="Paragrafi"/>
        <w:rPr>
          <w:sz w:val="18"/>
          <w:lang w:val="sq-AL"/>
        </w:rPr>
      </w:pPr>
    </w:p>
    <w:p w:rsidR="001571BA" w:rsidRPr="00280DC5" w:rsidRDefault="001571BA" w:rsidP="001571BA">
      <w:pPr>
        <w:pStyle w:val="Titulli"/>
        <w:rPr>
          <w:lang w:val="sq-AL"/>
        </w:rPr>
      </w:pPr>
      <w:r w:rsidRPr="00280DC5">
        <w:rPr>
          <w:lang w:val="sq-AL"/>
        </w:rPr>
        <w:t>PËR MENAXHIMIN E MBETJEVE TË AUTOMJETEVE NË FUND TË JETËS</w:t>
      </w:r>
      <w:r w:rsidRPr="00280DC5">
        <w:rPr>
          <w:rStyle w:val="FootnoteReference"/>
          <w:lang w:val="sq-AL"/>
        </w:rPr>
        <w:footnoteReference w:id="1"/>
        <w:sym w:font="Symbol" w:char="F02A"/>
      </w:r>
    </w:p>
    <w:p w:rsidR="001571BA" w:rsidRPr="006D32AC" w:rsidRDefault="001571BA" w:rsidP="001571BA">
      <w:pPr>
        <w:pStyle w:val="Paragrafi"/>
        <w:rPr>
          <w:sz w:val="16"/>
          <w:lang w:val="sq-AL"/>
        </w:rPr>
      </w:pPr>
    </w:p>
    <w:p w:rsidR="001571BA" w:rsidRPr="00280DC5" w:rsidRDefault="001571BA" w:rsidP="001571BA">
      <w:pPr>
        <w:pStyle w:val="Paragrafi"/>
        <w:rPr>
          <w:lang w:val="sq-AL"/>
        </w:rPr>
      </w:pPr>
      <w:r w:rsidRPr="00280DC5">
        <w:rPr>
          <w:lang w:val="sq-AL"/>
        </w:rPr>
        <w:t xml:space="preserve">Në mbështetje të nenit 100 të Kushtetutës dhe të nenit 32 të ligjit </w:t>
      </w:r>
      <w:r>
        <w:rPr>
          <w:lang w:val="sq-AL"/>
        </w:rPr>
        <w:t xml:space="preserve">nr. </w:t>
      </w:r>
      <w:r w:rsidRPr="00280DC5">
        <w:rPr>
          <w:lang w:val="sq-AL"/>
        </w:rPr>
        <w:t>10 463, datë 22.9.2011 “Për menaxhimin e integruar të mbetjeve”, me propozimin e Ministrit të Mjedisit, Pyjeve dhe Administrimit të Ujërave dhe të Ministrit të Punëve Publike dhe Transportit, Këshilli i Ministrave</w:t>
      </w:r>
    </w:p>
    <w:p w:rsidR="001571BA" w:rsidRPr="006D32AC" w:rsidRDefault="001571BA" w:rsidP="001571BA">
      <w:pPr>
        <w:pStyle w:val="Paragrafi"/>
        <w:rPr>
          <w:sz w:val="14"/>
          <w:lang w:val="sq-AL"/>
        </w:rPr>
      </w:pPr>
    </w:p>
    <w:p w:rsidR="001571BA" w:rsidRPr="00280DC5" w:rsidRDefault="001571BA" w:rsidP="001571BA">
      <w:pPr>
        <w:pStyle w:val="VENDOSI"/>
        <w:rPr>
          <w:lang w:val="sq-AL"/>
        </w:rPr>
      </w:pPr>
      <w:r w:rsidRPr="00280DC5">
        <w:rPr>
          <w:lang w:val="sq-AL"/>
        </w:rPr>
        <w:t>VENDOSI:</w:t>
      </w:r>
    </w:p>
    <w:p w:rsidR="001571BA" w:rsidRPr="006D32AC" w:rsidRDefault="001571BA" w:rsidP="001571BA">
      <w:pPr>
        <w:pStyle w:val="Paragrafi"/>
        <w:rPr>
          <w:sz w:val="14"/>
          <w:lang w:val="sq-AL"/>
        </w:rPr>
      </w:pPr>
    </w:p>
    <w:p w:rsidR="001571BA" w:rsidRPr="00280DC5" w:rsidRDefault="001571BA" w:rsidP="001571BA">
      <w:pPr>
        <w:pStyle w:val="Paragrafi"/>
        <w:rPr>
          <w:lang w:val="sq-AL"/>
        </w:rPr>
      </w:pPr>
      <w:r w:rsidRPr="00280DC5">
        <w:rPr>
          <w:lang w:val="sq-AL"/>
        </w:rPr>
        <w:t>I. QËLLIMI</w:t>
      </w:r>
    </w:p>
    <w:p w:rsidR="001571BA" w:rsidRPr="00280DC5" w:rsidRDefault="001571BA" w:rsidP="001571BA">
      <w:pPr>
        <w:pStyle w:val="Paragrafi"/>
        <w:rPr>
          <w:lang w:val="sq-AL"/>
        </w:rPr>
      </w:pPr>
      <w:r w:rsidRPr="00280DC5">
        <w:rPr>
          <w:lang w:val="sq-AL"/>
        </w:rPr>
        <w:t>Ky vendim ka për qëllim:</w:t>
      </w:r>
    </w:p>
    <w:p w:rsidR="001571BA" w:rsidRPr="00280DC5" w:rsidRDefault="001571BA" w:rsidP="001571BA">
      <w:pPr>
        <w:pStyle w:val="Paragrafi"/>
        <w:rPr>
          <w:lang w:val="sq-AL"/>
        </w:rPr>
      </w:pPr>
      <w:r w:rsidRPr="00280DC5">
        <w:rPr>
          <w:lang w:val="sq-AL"/>
        </w:rPr>
        <w:t xml:space="preserve">1. </w:t>
      </w:r>
      <w:r>
        <w:rPr>
          <w:lang w:val="sq-AL"/>
        </w:rPr>
        <w:t>M</w:t>
      </w:r>
      <w:r w:rsidRPr="00280DC5">
        <w:rPr>
          <w:lang w:val="sq-AL"/>
        </w:rPr>
        <w:t>iratimin e kërkesave për parandalimin, minimizimin dhe ripërdorimin e mbetjeve që dalin nga automjetet në fund të jetës, si dhe komponentëve të tyre</w:t>
      </w:r>
      <w:r>
        <w:rPr>
          <w:lang w:val="sq-AL"/>
        </w:rPr>
        <w:t>,</w:t>
      </w:r>
      <w:r w:rsidRPr="00280DC5">
        <w:rPr>
          <w:lang w:val="sq-AL"/>
        </w:rPr>
        <w:t xml:space="preserve"> duke kontribuar në këtë mënyrë në mbrojtjen, ruajtjen dhe përmirësimin e cilësisë së</w:t>
      </w:r>
      <w:r>
        <w:rPr>
          <w:lang w:val="sq-AL"/>
        </w:rPr>
        <w:t xml:space="preserve"> mjedisit.</w:t>
      </w:r>
    </w:p>
    <w:p w:rsidR="001571BA" w:rsidRPr="00280DC5" w:rsidRDefault="001571BA" w:rsidP="001571BA">
      <w:pPr>
        <w:pStyle w:val="Paragrafi"/>
        <w:rPr>
          <w:lang w:val="sq-AL"/>
        </w:rPr>
      </w:pPr>
      <w:r w:rsidRPr="00280DC5">
        <w:rPr>
          <w:lang w:val="sq-AL"/>
        </w:rPr>
        <w:t xml:space="preserve">2. </w:t>
      </w:r>
      <w:r>
        <w:rPr>
          <w:lang w:val="sq-AL"/>
        </w:rPr>
        <w:t>N</w:t>
      </w:r>
      <w:r w:rsidRPr="00280DC5">
        <w:rPr>
          <w:lang w:val="sq-AL"/>
        </w:rPr>
        <w:t>xitjen e operatorëve ekonomikë të përfshirë në ciklin e jetës së automjetit për ngritjen e sistemeve për grumbullim, trajtim, ripërdorim dhe riciklim të automjeteve në fund të jetës.</w:t>
      </w:r>
    </w:p>
    <w:p w:rsidR="001571BA" w:rsidRPr="00280DC5" w:rsidRDefault="001571BA" w:rsidP="001571BA">
      <w:pPr>
        <w:pStyle w:val="Paragrafi"/>
        <w:rPr>
          <w:lang w:val="sq-AL"/>
        </w:rPr>
      </w:pPr>
      <w:r w:rsidRPr="00280DC5">
        <w:rPr>
          <w:lang w:val="sq-AL"/>
        </w:rPr>
        <w:t xml:space="preserve">II. </w:t>
      </w:r>
      <w:r>
        <w:rPr>
          <w:lang w:val="sq-AL"/>
        </w:rPr>
        <w:t xml:space="preserve">OBJEKTI </w:t>
      </w:r>
    </w:p>
    <w:p w:rsidR="001571BA" w:rsidRPr="00280DC5" w:rsidRDefault="001571BA" w:rsidP="001571BA">
      <w:pPr>
        <w:pStyle w:val="Paragrafi"/>
        <w:rPr>
          <w:lang w:val="sq-AL"/>
        </w:rPr>
      </w:pPr>
      <w:r w:rsidRPr="00280DC5">
        <w:rPr>
          <w:lang w:val="sq-AL"/>
        </w:rPr>
        <w:t xml:space="preserve">1. </w:t>
      </w:r>
      <w:r>
        <w:rPr>
          <w:lang w:val="sq-AL"/>
        </w:rPr>
        <w:t>Objekt</w:t>
      </w:r>
      <w:r w:rsidRPr="00280DC5">
        <w:rPr>
          <w:lang w:val="sq-AL"/>
        </w:rPr>
        <w:t xml:space="preserve"> i këtij vendimi janë të gjitha automjetet e </w:t>
      </w:r>
      <w:r>
        <w:rPr>
          <w:lang w:val="sq-AL"/>
        </w:rPr>
        <w:t>përcaktuara</w:t>
      </w:r>
      <w:r w:rsidRPr="00280DC5">
        <w:rPr>
          <w:lang w:val="sq-AL"/>
        </w:rPr>
        <w:t xml:space="preserve"> si kategoria M1 dhe N1, automjetet me tri rrota, por duke përjashtuar triciklat më motorë.</w:t>
      </w:r>
    </w:p>
    <w:p w:rsidR="001571BA" w:rsidRPr="00280DC5" w:rsidRDefault="001571BA" w:rsidP="001571BA">
      <w:pPr>
        <w:pStyle w:val="Paragrafi"/>
        <w:rPr>
          <w:lang w:val="sq-AL"/>
        </w:rPr>
      </w:pPr>
      <w:r w:rsidRPr="00280DC5">
        <w:rPr>
          <w:lang w:val="sq-AL"/>
        </w:rPr>
        <w:t xml:space="preserve">2. </w:t>
      </w:r>
      <w:r>
        <w:rPr>
          <w:lang w:val="sq-AL"/>
        </w:rPr>
        <w:t>Objekti</w:t>
      </w:r>
      <w:r w:rsidRPr="00280DC5">
        <w:rPr>
          <w:lang w:val="sq-AL"/>
        </w:rPr>
        <w:t xml:space="preserve"> i vendimit janë edhe pjesët e këmbimit të automjeteve dhe ato të zëvendësuara, pa u përqendruar në vlerën e tregut.</w:t>
      </w:r>
    </w:p>
    <w:p w:rsidR="001571BA" w:rsidRPr="00280DC5" w:rsidRDefault="001571BA" w:rsidP="001571BA">
      <w:pPr>
        <w:pStyle w:val="Paragrafi"/>
        <w:rPr>
          <w:lang w:val="sq-AL"/>
        </w:rPr>
      </w:pPr>
      <w:r w:rsidRPr="00280DC5">
        <w:rPr>
          <w:lang w:val="sq-AL"/>
        </w:rPr>
        <w:t>3. Ky vendim nuk zbatohet për automjetet historike ose automjetet me vlerë për koleksionuesit ose që destinohen për muzeumet, të ruajtura në mënyrën e duhur.</w:t>
      </w:r>
    </w:p>
    <w:p w:rsidR="001571BA" w:rsidRPr="00280DC5" w:rsidRDefault="001571BA" w:rsidP="001571BA">
      <w:pPr>
        <w:pStyle w:val="Paragrafi"/>
        <w:rPr>
          <w:lang w:val="sq-AL"/>
        </w:rPr>
      </w:pPr>
      <w:r w:rsidRPr="00280DC5">
        <w:rPr>
          <w:lang w:val="sq-AL"/>
        </w:rPr>
        <w:t>4. Për automjetet motorike me tri rrota do të zbatohen kërkesat e ndarjeve VII/1 dhe IX, të këtij vendimi.</w:t>
      </w:r>
    </w:p>
    <w:p w:rsidR="001571BA" w:rsidRPr="00280DC5" w:rsidRDefault="001571BA" w:rsidP="001571BA">
      <w:pPr>
        <w:pStyle w:val="Paragrafi"/>
        <w:rPr>
          <w:lang w:val="sq-AL"/>
        </w:rPr>
      </w:pPr>
      <w:r w:rsidRPr="00280DC5">
        <w:rPr>
          <w:lang w:val="sq-AL"/>
        </w:rPr>
        <w:t>III.</w:t>
      </w:r>
      <w:r>
        <w:rPr>
          <w:lang w:val="sq-AL"/>
        </w:rPr>
        <w:t xml:space="preserve"> </w:t>
      </w:r>
      <w:r w:rsidRPr="00280DC5">
        <w:rPr>
          <w:lang w:val="sq-AL"/>
        </w:rPr>
        <w:t>PËRKUFIZIME</w:t>
      </w:r>
    </w:p>
    <w:p w:rsidR="001571BA" w:rsidRPr="00280DC5" w:rsidRDefault="001571BA" w:rsidP="001571BA">
      <w:pPr>
        <w:pStyle w:val="Paragrafi"/>
        <w:rPr>
          <w:lang w:val="sq-AL"/>
        </w:rPr>
      </w:pPr>
      <w:r w:rsidRPr="00280DC5">
        <w:rPr>
          <w:lang w:val="sq-AL"/>
        </w:rPr>
        <w:t>Në kuptim të këtij vendimi, termat e përdorur kanë këto kuptime:</w:t>
      </w:r>
    </w:p>
    <w:p w:rsidR="001571BA" w:rsidRPr="00280DC5" w:rsidRDefault="001571BA" w:rsidP="001571BA">
      <w:pPr>
        <w:pStyle w:val="Paragrafi"/>
        <w:rPr>
          <w:lang w:val="sq-AL"/>
        </w:rPr>
      </w:pPr>
      <w:r w:rsidRPr="00280DC5">
        <w:rPr>
          <w:lang w:val="sq-AL"/>
        </w:rPr>
        <w:t xml:space="preserve">1. </w:t>
      </w:r>
      <w:r>
        <w:rPr>
          <w:lang w:val="sq-AL"/>
        </w:rPr>
        <w:t>“</w:t>
      </w:r>
      <w:r w:rsidRPr="00280DC5">
        <w:rPr>
          <w:lang w:val="sq-AL"/>
        </w:rPr>
        <w:t xml:space="preserve">Automjet” ka kuptimin që jepet në pikën 2 të nenit 47 të ligjit </w:t>
      </w:r>
      <w:r>
        <w:rPr>
          <w:lang w:val="sq-AL"/>
        </w:rPr>
        <w:t xml:space="preserve">nr. </w:t>
      </w:r>
      <w:r w:rsidRPr="00280DC5">
        <w:rPr>
          <w:lang w:val="sq-AL"/>
        </w:rPr>
        <w:t>8378, datë 22.7.1998 “Kodi Rrugor i Republikës së Shqipërisë”.</w:t>
      </w:r>
    </w:p>
    <w:p w:rsidR="001571BA" w:rsidRPr="00280DC5" w:rsidRDefault="001571BA" w:rsidP="001571BA">
      <w:pPr>
        <w:pStyle w:val="Paragrafi"/>
        <w:rPr>
          <w:lang w:val="sq-AL"/>
        </w:rPr>
      </w:pPr>
      <w:r w:rsidRPr="00280DC5">
        <w:rPr>
          <w:lang w:val="sq-AL"/>
        </w:rPr>
        <w:t xml:space="preserve">2. </w:t>
      </w:r>
      <w:r>
        <w:rPr>
          <w:lang w:val="sq-AL"/>
        </w:rPr>
        <w:t>“</w:t>
      </w:r>
      <w:r w:rsidRPr="00280DC5">
        <w:rPr>
          <w:lang w:val="sq-AL"/>
        </w:rPr>
        <w:t>Automjet në fund të jetës”, që më poshtë do të përdoret “automjeti i dalë jashtë përdorimit”, nënkupton automjetin i cili është mbetje, në kuptim të pikë</w:t>
      </w:r>
      <w:r>
        <w:rPr>
          <w:lang w:val="sq-AL"/>
        </w:rPr>
        <w:t>s 31</w:t>
      </w:r>
      <w:r w:rsidRPr="00280DC5">
        <w:rPr>
          <w:lang w:val="sq-AL"/>
        </w:rPr>
        <w:t xml:space="preserve"> të nenit 3 të ligjit “Për menaxhimin e integruar të mbetjeve”. Automjeti konsiderohet në fund të jetës i dalë jashtë përdorimit, kur ka përfunduar procesi i lëshimit të certifikatës së shkatërrimit dhe është bërë çregjistrimi i tij nga regjistri i autoriteteve të qarkullimit rrugor.</w:t>
      </w:r>
    </w:p>
    <w:p w:rsidR="001571BA" w:rsidRPr="00280DC5" w:rsidRDefault="001571BA" w:rsidP="001571BA">
      <w:pPr>
        <w:pStyle w:val="Paragrafi"/>
        <w:rPr>
          <w:lang w:val="sq-AL"/>
        </w:rPr>
      </w:pPr>
      <w:r w:rsidRPr="00280DC5">
        <w:rPr>
          <w:lang w:val="sq-AL"/>
        </w:rPr>
        <w:t xml:space="preserve">3. </w:t>
      </w:r>
      <w:r>
        <w:rPr>
          <w:lang w:val="sq-AL"/>
        </w:rPr>
        <w:t>“</w:t>
      </w:r>
      <w:r w:rsidRPr="00280DC5">
        <w:rPr>
          <w:lang w:val="sq-AL"/>
        </w:rPr>
        <w:t>Kategoria M1” përfshin automjetet që përdoren për transportin e udhëtarëve dhe të përbëra nga jo më shumë se tetë vende, përveç vendit të shoferit (neni 47 i Kodit Rrugor).</w:t>
      </w:r>
    </w:p>
    <w:p w:rsidR="001571BA" w:rsidRPr="00280DC5" w:rsidRDefault="001571BA" w:rsidP="001571BA">
      <w:pPr>
        <w:pStyle w:val="Paragrafi"/>
        <w:rPr>
          <w:lang w:val="sq-AL"/>
        </w:rPr>
      </w:pPr>
      <w:r w:rsidRPr="00280DC5">
        <w:rPr>
          <w:lang w:val="sq-AL"/>
        </w:rPr>
        <w:t xml:space="preserve">4. </w:t>
      </w:r>
      <w:r>
        <w:rPr>
          <w:lang w:val="sq-AL"/>
        </w:rPr>
        <w:t>“</w:t>
      </w:r>
      <w:r w:rsidRPr="00280DC5">
        <w:rPr>
          <w:lang w:val="sq-AL"/>
        </w:rPr>
        <w:t>Kategoria N1” përfshin automjetet që përdoren për transportin e mallrave dhe të ketë një maksimum ngarkese jo më shumë se 3.5 tonë (neni 47 i Kodit Rrugor).</w:t>
      </w:r>
    </w:p>
    <w:p w:rsidR="001571BA" w:rsidRPr="00280DC5" w:rsidRDefault="001571BA" w:rsidP="001571BA">
      <w:pPr>
        <w:pStyle w:val="Paragrafi"/>
        <w:rPr>
          <w:lang w:val="sq-AL"/>
        </w:rPr>
      </w:pPr>
      <w:r w:rsidRPr="00280DC5">
        <w:rPr>
          <w:lang w:val="sq-AL"/>
        </w:rPr>
        <w:t xml:space="preserve">5. </w:t>
      </w:r>
      <w:r>
        <w:rPr>
          <w:lang w:val="sq-AL"/>
        </w:rPr>
        <w:t>“</w:t>
      </w:r>
      <w:r w:rsidRPr="00280DC5">
        <w:rPr>
          <w:lang w:val="sq-AL"/>
        </w:rPr>
        <w:t>Prodhues”, prodhuesi i automjetit ose importuesi profesionist i automjetit.</w:t>
      </w:r>
    </w:p>
    <w:p w:rsidR="001571BA" w:rsidRPr="00280DC5" w:rsidRDefault="001571BA" w:rsidP="001571BA">
      <w:pPr>
        <w:pStyle w:val="Paragrafi"/>
        <w:rPr>
          <w:lang w:val="sq-AL"/>
        </w:rPr>
      </w:pPr>
      <w:r w:rsidRPr="00280DC5">
        <w:rPr>
          <w:lang w:val="sq-AL"/>
        </w:rPr>
        <w:t xml:space="preserve">6. </w:t>
      </w:r>
      <w:r>
        <w:rPr>
          <w:lang w:val="sq-AL"/>
        </w:rPr>
        <w:t>“</w:t>
      </w:r>
      <w:r w:rsidRPr="00280DC5">
        <w:rPr>
          <w:lang w:val="sq-AL"/>
        </w:rPr>
        <w:t>Menaxhim i automjetev</w:t>
      </w:r>
      <w:r>
        <w:rPr>
          <w:lang w:val="sq-AL"/>
        </w:rPr>
        <w:t>e</w:t>
      </w:r>
      <w:r w:rsidRPr="00280DC5">
        <w:rPr>
          <w:lang w:val="sq-AL"/>
        </w:rPr>
        <w:t xml:space="preserve"> të dala jashtë përdorimit”, parandalimi, grumbullimi, trajtimi, ripërdorimi, riciklimi dhe rikuperimi i automjetit në fund të jetës apo komponentëve të tij.</w:t>
      </w:r>
    </w:p>
    <w:p w:rsidR="001571BA" w:rsidRPr="00280DC5" w:rsidRDefault="001571BA" w:rsidP="001571BA">
      <w:pPr>
        <w:pStyle w:val="Paragrafi"/>
        <w:rPr>
          <w:lang w:val="sq-AL"/>
        </w:rPr>
      </w:pPr>
      <w:r w:rsidRPr="00280DC5">
        <w:rPr>
          <w:lang w:val="sq-AL"/>
        </w:rPr>
        <w:t xml:space="preserve">7. </w:t>
      </w:r>
      <w:r>
        <w:rPr>
          <w:lang w:val="sq-AL"/>
        </w:rPr>
        <w:t>“</w:t>
      </w:r>
      <w:r w:rsidRPr="00280DC5">
        <w:rPr>
          <w:lang w:val="sq-AL"/>
        </w:rPr>
        <w:t xml:space="preserve">Parandalim”, masat që synojnë </w:t>
      </w:r>
      <w:r>
        <w:rPr>
          <w:lang w:val="sq-AL"/>
        </w:rPr>
        <w:t xml:space="preserve">reduktimin </w:t>
      </w:r>
      <w:r w:rsidRPr="00280DC5">
        <w:rPr>
          <w:lang w:val="sq-AL"/>
        </w:rPr>
        <w:t xml:space="preserve">e sasisë së dëmit në mjedis të </w:t>
      </w:r>
      <w:r>
        <w:rPr>
          <w:lang w:val="sq-AL"/>
        </w:rPr>
        <w:t>shkaktuar</w:t>
      </w:r>
      <w:r w:rsidRPr="00280DC5">
        <w:rPr>
          <w:lang w:val="sq-AL"/>
        </w:rPr>
        <w:t xml:space="preserve"> nga automjetet e dala jashtë përdorimit, materialet dhe substancat e tyre.</w:t>
      </w:r>
    </w:p>
    <w:p w:rsidR="001571BA" w:rsidRPr="00280DC5" w:rsidRDefault="001571BA" w:rsidP="001571BA">
      <w:pPr>
        <w:pStyle w:val="Paragrafi"/>
        <w:rPr>
          <w:lang w:val="sq-AL"/>
        </w:rPr>
      </w:pPr>
      <w:r w:rsidRPr="00280DC5">
        <w:rPr>
          <w:lang w:val="sq-AL"/>
        </w:rPr>
        <w:t xml:space="preserve">8. </w:t>
      </w:r>
      <w:r>
        <w:rPr>
          <w:lang w:val="sq-AL"/>
        </w:rPr>
        <w:t>“</w:t>
      </w:r>
      <w:r w:rsidRPr="00280DC5">
        <w:rPr>
          <w:lang w:val="sq-AL"/>
        </w:rPr>
        <w:t xml:space="preserve">Trajtim”, çdo </w:t>
      </w:r>
      <w:r>
        <w:rPr>
          <w:lang w:val="sq-AL"/>
        </w:rPr>
        <w:t>aktivitet</w:t>
      </w:r>
      <w:r w:rsidRPr="00280DC5">
        <w:rPr>
          <w:lang w:val="sq-AL"/>
        </w:rPr>
        <w:t xml:space="preserve"> i kryer pasi automjeti në fund të jetës të jetë dorëzuar tek një operator pë</w:t>
      </w:r>
      <w:r>
        <w:rPr>
          <w:lang w:val="sq-AL"/>
        </w:rPr>
        <w:t>r dekontaminimin</w:t>
      </w:r>
      <w:r w:rsidRPr="00280DC5">
        <w:rPr>
          <w:lang w:val="sq-AL"/>
        </w:rPr>
        <w:t>, çmontimin, shkatërrimin, copëtimin dhe riciklimin.</w:t>
      </w:r>
    </w:p>
    <w:p w:rsidR="001571BA" w:rsidRPr="00280DC5" w:rsidRDefault="001571BA" w:rsidP="001571BA">
      <w:pPr>
        <w:pStyle w:val="Paragrafi"/>
        <w:rPr>
          <w:lang w:val="sq-AL"/>
        </w:rPr>
      </w:pPr>
      <w:r w:rsidRPr="00280DC5">
        <w:rPr>
          <w:lang w:val="sq-AL"/>
        </w:rPr>
        <w:t xml:space="preserve">9. </w:t>
      </w:r>
      <w:r>
        <w:rPr>
          <w:lang w:val="sq-AL"/>
        </w:rPr>
        <w:t>“</w:t>
      </w:r>
      <w:r w:rsidRPr="00280DC5">
        <w:rPr>
          <w:lang w:val="sq-AL"/>
        </w:rPr>
        <w:t xml:space="preserve">Ripërdorim”, çdo operacion me anë të </w:t>
      </w:r>
      <w:r>
        <w:rPr>
          <w:lang w:val="sq-AL"/>
        </w:rPr>
        <w:t>t</w:t>
      </w:r>
      <w:r w:rsidRPr="00280DC5">
        <w:rPr>
          <w:lang w:val="sq-AL"/>
        </w:rPr>
        <w:t xml:space="preserve">ë cilit komponentët e automjeteve të dala jashtë </w:t>
      </w:r>
      <w:r w:rsidRPr="00280DC5">
        <w:rPr>
          <w:lang w:val="sq-AL"/>
        </w:rPr>
        <w:lastRenderedPageBreak/>
        <w:t>përdorimit përdoren për të njëjtin qëllim për të cilin ato janë konceptuar në një automjet tjetër.</w:t>
      </w:r>
    </w:p>
    <w:p w:rsidR="001571BA" w:rsidRPr="00280DC5" w:rsidRDefault="001571BA" w:rsidP="001571BA">
      <w:pPr>
        <w:pStyle w:val="Paragrafi"/>
        <w:rPr>
          <w:lang w:val="sq-AL"/>
        </w:rPr>
      </w:pPr>
      <w:r w:rsidRPr="00280DC5">
        <w:rPr>
          <w:lang w:val="sq-AL"/>
        </w:rPr>
        <w:t xml:space="preserve">10. </w:t>
      </w:r>
      <w:r>
        <w:rPr>
          <w:lang w:val="sq-AL"/>
        </w:rPr>
        <w:t>“</w:t>
      </w:r>
      <w:r w:rsidRPr="00280DC5">
        <w:rPr>
          <w:lang w:val="sq-AL"/>
        </w:rPr>
        <w:t>Riciklim” ka kuptimin që jepet në pikën 40 të nenit 3 të ligjit “Për menaxhimin e integruar të mbetjeve”.</w:t>
      </w:r>
    </w:p>
    <w:p w:rsidR="001571BA" w:rsidRPr="00280DC5" w:rsidRDefault="001571BA" w:rsidP="001571BA">
      <w:pPr>
        <w:pStyle w:val="Paragrafi"/>
        <w:rPr>
          <w:lang w:val="sq-AL"/>
        </w:rPr>
      </w:pPr>
      <w:r w:rsidRPr="00280DC5">
        <w:rPr>
          <w:lang w:val="sq-AL"/>
        </w:rPr>
        <w:t xml:space="preserve">11. </w:t>
      </w:r>
      <w:r>
        <w:rPr>
          <w:lang w:val="sq-AL"/>
        </w:rPr>
        <w:t>“</w:t>
      </w:r>
      <w:r w:rsidRPr="00280DC5">
        <w:rPr>
          <w:lang w:val="sq-AL"/>
        </w:rPr>
        <w:t>Rikuperim i energjisë”, përdorimi i mbetjeve të djegshme si një mjet për të gjeneruar energji nëpërmjet djegies së drejtpërdrejtë me ose pa mbetje të tjera, por me rikuperimin e nxehtësisë.</w:t>
      </w:r>
    </w:p>
    <w:p w:rsidR="001571BA" w:rsidRPr="00280DC5" w:rsidRDefault="001571BA" w:rsidP="001571BA">
      <w:pPr>
        <w:pStyle w:val="Paragrafi"/>
        <w:rPr>
          <w:lang w:val="sq-AL"/>
        </w:rPr>
      </w:pPr>
      <w:r w:rsidRPr="00280DC5">
        <w:rPr>
          <w:lang w:val="sq-AL"/>
        </w:rPr>
        <w:t xml:space="preserve">12. </w:t>
      </w:r>
      <w:r>
        <w:rPr>
          <w:lang w:val="sq-AL"/>
        </w:rPr>
        <w:t>“</w:t>
      </w:r>
      <w:r w:rsidRPr="00280DC5">
        <w:rPr>
          <w:lang w:val="sq-AL"/>
        </w:rPr>
        <w:t>Rikuperim” ka kuptimin që jepet në pikën 39 të nenit 3 të ligjit</w:t>
      </w:r>
      <w:r>
        <w:rPr>
          <w:lang w:val="sq-AL"/>
        </w:rPr>
        <w:t xml:space="preserve"> </w:t>
      </w:r>
      <w:r w:rsidRPr="00280DC5">
        <w:rPr>
          <w:lang w:val="sq-AL"/>
        </w:rPr>
        <w:t>“Për menaxhimin e integruar të mbetjeve”.</w:t>
      </w:r>
    </w:p>
    <w:p w:rsidR="001571BA" w:rsidRPr="00280DC5" w:rsidRDefault="001571BA" w:rsidP="001571BA">
      <w:pPr>
        <w:pStyle w:val="Paragrafi"/>
        <w:rPr>
          <w:lang w:val="sq-AL"/>
        </w:rPr>
      </w:pPr>
      <w:r w:rsidRPr="00280DC5">
        <w:rPr>
          <w:lang w:val="sq-AL"/>
        </w:rPr>
        <w:t xml:space="preserve">13. </w:t>
      </w:r>
      <w:r>
        <w:rPr>
          <w:lang w:val="sq-AL"/>
        </w:rPr>
        <w:t>“</w:t>
      </w:r>
      <w:r w:rsidRPr="00280DC5">
        <w:rPr>
          <w:lang w:val="sq-AL"/>
        </w:rPr>
        <w:t>Operatorë ekonomikë”, një prodhues, shpërndarës, mbledhës, kompani për sigurimin e automjeteve motorike, çmontues, riparues, riciklues ose çdo operator tjetër trajtimi për automjetet e dala jashtë përdorimit.</w:t>
      </w:r>
    </w:p>
    <w:p w:rsidR="001571BA" w:rsidRPr="00280DC5" w:rsidRDefault="001571BA" w:rsidP="001571BA">
      <w:pPr>
        <w:pStyle w:val="Paragrafi"/>
        <w:rPr>
          <w:lang w:val="sq-AL"/>
        </w:rPr>
      </w:pPr>
      <w:r w:rsidRPr="00280DC5">
        <w:rPr>
          <w:lang w:val="sq-AL"/>
        </w:rPr>
        <w:t xml:space="preserve">14. </w:t>
      </w:r>
      <w:r>
        <w:rPr>
          <w:lang w:val="sq-AL"/>
        </w:rPr>
        <w:t>“</w:t>
      </w:r>
      <w:r w:rsidRPr="00280DC5">
        <w:rPr>
          <w:lang w:val="sq-AL"/>
        </w:rPr>
        <w:t xml:space="preserve">Substancë e rrezikshme” ka kuptimin që jepet në pikën 17 të nenit 5 të ligjit </w:t>
      </w:r>
      <w:r>
        <w:rPr>
          <w:lang w:val="sq-AL"/>
        </w:rPr>
        <w:t xml:space="preserve">nr. </w:t>
      </w:r>
      <w:r w:rsidRPr="00280DC5">
        <w:rPr>
          <w:lang w:val="sq-AL"/>
        </w:rPr>
        <w:t>10 431, datë 9.6.2011 “Për mbrojtjen e mjedisit”.</w:t>
      </w:r>
    </w:p>
    <w:p w:rsidR="001571BA" w:rsidRPr="00280DC5" w:rsidRDefault="001571BA" w:rsidP="001571BA">
      <w:pPr>
        <w:pStyle w:val="Paragrafi"/>
        <w:rPr>
          <w:lang w:val="sq-AL"/>
        </w:rPr>
      </w:pPr>
      <w:r w:rsidRPr="00280DC5">
        <w:rPr>
          <w:lang w:val="sq-AL"/>
        </w:rPr>
        <w:t xml:space="preserve">15. </w:t>
      </w:r>
      <w:r>
        <w:rPr>
          <w:lang w:val="sq-AL"/>
        </w:rPr>
        <w:t>“</w:t>
      </w:r>
      <w:r w:rsidRPr="00280DC5">
        <w:rPr>
          <w:lang w:val="sq-AL"/>
        </w:rPr>
        <w:t>Copëtues”, një pajisje që përdoret për ta copëtuar apo fragmentarizuar automjetin e dalë jashtë përdorimit dhe pjesët përbërëse të tij.</w:t>
      </w:r>
    </w:p>
    <w:p w:rsidR="001571BA" w:rsidRPr="00280DC5" w:rsidRDefault="001571BA" w:rsidP="001571BA">
      <w:pPr>
        <w:pStyle w:val="Paragrafi"/>
        <w:rPr>
          <w:lang w:val="sq-AL"/>
        </w:rPr>
      </w:pPr>
      <w:r w:rsidRPr="00280DC5">
        <w:rPr>
          <w:lang w:val="sq-AL"/>
        </w:rPr>
        <w:t xml:space="preserve">16. </w:t>
      </w:r>
      <w:r>
        <w:rPr>
          <w:lang w:val="sq-AL"/>
        </w:rPr>
        <w:t>“</w:t>
      </w:r>
      <w:r w:rsidRPr="00280DC5">
        <w:rPr>
          <w:lang w:val="sq-AL"/>
        </w:rPr>
        <w:t>Informacion për çmontimin”, çdo informacion që nevojitet për trajtimin korre</w:t>
      </w:r>
      <w:r>
        <w:rPr>
          <w:lang w:val="sq-AL"/>
        </w:rPr>
        <w:t>kt</w:t>
      </w:r>
      <w:r w:rsidRPr="00280DC5">
        <w:rPr>
          <w:lang w:val="sq-AL"/>
        </w:rPr>
        <w:t xml:space="preserve"> dhe të duhur mjedisor të automjeteve të dala jashtë përdorimit. Ky informacion do t’u jepet njësive të autorizuara për trajtim nga prodhuesit e automjeteve dhe prodhuesve të pjesëve përbërëse në formën e manualeve ose nëpërmjet pajisjeve </w:t>
      </w:r>
      <w:r>
        <w:rPr>
          <w:lang w:val="sq-AL"/>
        </w:rPr>
        <w:t>elektronike</w:t>
      </w:r>
      <w:r w:rsidRPr="00280DC5">
        <w:rPr>
          <w:lang w:val="sq-AL"/>
        </w:rPr>
        <w:t xml:space="preserve"> (p.sh. CD-ROM, internet etj.)</w:t>
      </w:r>
      <w:r>
        <w:rPr>
          <w:lang w:val="sq-AL"/>
        </w:rPr>
        <w:t>.</w:t>
      </w:r>
    </w:p>
    <w:p w:rsidR="001571BA" w:rsidRPr="00280DC5" w:rsidRDefault="001571BA" w:rsidP="001571BA">
      <w:pPr>
        <w:pStyle w:val="Paragrafi"/>
        <w:rPr>
          <w:lang w:val="sq-AL"/>
        </w:rPr>
      </w:pPr>
      <w:r w:rsidRPr="00280DC5">
        <w:rPr>
          <w:lang w:val="sq-AL"/>
        </w:rPr>
        <w:t xml:space="preserve">17. </w:t>
      </w:r>
      <w:r>
        <w:rPr>
          <w:lang w:val="sq-AL"/>
        </w:rPr>
        <w:t>“</w:t>
      </w:r>
      <w:r w:rsidRPr="00280DC5">
        <w:rPr>
          <w:lang w:val="sq-AL"/>
        </w:rPr>
        <w:t>Certifikatë çregjistrimi”, dokumenti zyrtar që lëshohet nga autoriteti përgjegjës për transportin për të treguar që një mjet është hequr nga qarkullimi dhe është çregjistruar nga regjistri përkatës.</w:t>
      </w:r>
    </w:p>
    <w:p w:rsidR="001571BA" w:rsidRPr="00280DC5" w:rsidRDefault="001571BA" w:rsidP="001571BA">
      <w:pPr>
        <w:pStyle w:val="Paragrafi"/>
        <w:rPr>
          <w:lang w:val="sq-AL"/>
        </w:rPr>
      </w:pPr>
      <w:r w:rsidRPr="00280DC5">
        <w:rPr>
          <w:lang w:val="sq-AL"/>
        </w:rPr>
        <w:t xml:space="preserve">18. </w:t>
      </w:r>
      <w:r>
        <w:rPr>
          <w:lang w:val="sq-AL"/>
        </w:rPr>
        <w:t>“</w:t>
      </w:r>
      <w:r w:rsidRPr="00280DC5">
        <w:rPr>
          <w:lang w:val="sq-AL"/>
        </w:rPr>
        <w:t>Certi</w:t>
      </w:r>
      <w:r>
        <w:rPr>
          <w:lang w:val="sq-AL"/>
        </w:rPr>
        <w:t>fi</w:t>
      </w:r>
      <w:r w:rsidRPr="00280DC5">
        <w:rPr>
          <w:lang w:val="sq-AL"/>
        </w:rPr>
        <w:t>katë shkatërrimi”, një dokument që lëshohet nga operatori që kryen grumbullimin, çmontimin dhe riciklimin e automjeteve të dala jashtë përdorimit.</w:t>
      </w:r>
    </w:p>
    <w:p w:rsidR="001571BA" w:rsidRPr="00280DC5" w:rsidRDefault="001571BA" w:rsidP="001571BA">
      <w:pPr>
        <w:pStyle w:val="Paragrafi"/>
        <w:rPr>
          <w:lang w:val="sq-AL"/>
        </w:rPr>
      </w:pPr>
      <w:r w:rsidRPr="00280DC5">
        <w:rPr>
          <w:lang w:val="sq-AL"/>
        </w:rPr>
        <w:t xml:space="preserve">19. </w:t>
      </w:r>
      <w:r>
        <w:rPr>
          <w:lang w:val="sq-AL"/>
        </w:rPr>
        <w:t>“</w:t>
      </w:r>
      <w:r w:rsidRPr="00280DC5">
        <w:rPr>
          <w:lang w:val="sq-AL"/>
        </w:rPr>
        <w:t>Kodifikim i pjesëve të këmbimit”, një proces i pajisjes m</w:t>
      </w:r>
      <w:r>
        <w:rPr>
          <w:lang w:val="sq-AL"/>
        </w:rPr>
        <w:t>e</w:t>
      </w:r>
      <w:r w:rsidRPr="00280DC5">
        <w:rPr>
          <w:lang w:val="sq-AL"/>
        </w:rPr>
        <w:t xml:space="preserve"> një kod specifik i atyre pjesëve dhe materialeve të automjetit të dal</w:t>
      </w:r>
      <w:r>
        <w:rPr>
          <w:lang w:val="sq-AL"/>
        </w:rPr>
        <w:t>a</w:t>
      </w:r>
      <w:r w:rsidRPr="00280DC5">
        <w:rPr>
          <w:lang w:val="sq-AL"/>
        </w:rPr>
        <w:t xml:space="preserve"> jashtë përdorimit, të cilat mund të ripërdoren.</w:t>
      </w:r>
    </w:p>
    <w:p w:rsidR="001571BA" w:rsidRPr="00280DC5" w:rsidRDefault="001571BA" w:rsidP="001571BA">
      <w:pPr>
        <w:pStyle w:val="Paragrafi"/>
        <w:rPr>
          <w:lang w:val="sq-AL"/>
        </w:rPr>
      </w:pPr>
      <w:r w:rsidRPr="00280DC5">
        <w:rPr>
          <w:lang w:val="sq-AL"/>
        </w:rPr>
        <w:t xml:space="preserve">20. </w:t>
      </w:r>
      <w:r>
        <w:rPr>
          <w:lang w:val="sq-AL"/>
        </w:rPr>
        <w:t>“</w:t>
      </w:r>
      <w:r w:rsidRPr="00280DC5">
        <w:rPr>
          <w:lang w:val="sq-AL"/>
        </w:rPr>
        <w:t>Udhëzues çmontimi”, dokumenti që duhet të shoqërojë mjetet motorike që tregtohen nga operatorët përkatës dhe që shërben si udhëzues për të bërë çmontimin e tyre.</w:t>
      </w:r>
    </w:p>
    <w:p w:rsidR="001571BA" w:rsidRPr="00280DC5" w:rsidRDefault="001571BA" w:rsidP="001571BA">
      <w:pPr>
        <w:pStyle w:val="Paragrafi"/>
        <w:rPr>
          <w:lang w:val="sq-AL"/>
        </w:rPr>
      </w:pPr>
      <w:r w:rsidRPr="00280DC5">
        <w:rPr>
          <w:lang w:val="sq-AL"/>
        </w:rPr>
        <w:t xml:space="preserve">21. </w:t>
      </w:r>
      <w:r>
        <w:rPr>
          <w:lang w:val="sq-AL"/>
        </w:rPr>
        <w:t>“</w:t>
      </w:r>
      <w:r w:rsidRPr="00280DC5">
        <w:rPr>
          <w:lang w:val="sq-AL"/>
        </w:rPr>
        <w:t xml:space="preserve">Leje mjedisi” ka kuptimin që jepet në ligjin </w:t>
      </w:r>
      <w:r>
        <w:rPr>
          <w:lang w:val="sq-AL"/>
        </w:rPr>
        <w:t xml:space="preserve">nr. </w:t>
      </w:r>
      <w:r w:rsidRPr="00280DC5">
        <w:rPr>
          <w:lang w:val="sq-AL"/>
        </w:rPr>
        <w:t>10 448, datë 14.7.2011 “Për lejet e mjedisit”.</w:t>
      </w:r>
    </w:p>
    <w:p w:rsidR="001571BA" w:rsidRPr="00280DC5" w:rsidRDefault="001571BA" w:rsidP="001571BA">
      <w:pPr>
        <w:pStyle w:val="Paragrafi"/>
        <w:rPr>
          <w:lang w:val="sq-AL"/>
        </w:rPr>
      </w:pPr>
      <w:r w:rsidRPr="00280DC5">
        <w:rPr>
          <w:lang w:val="sq-AL"/>
        </w:rPr>
        <w:t xml:space="preserve">22. </w:t>
      </w:r>
      <w:r>
        <w:rPr>
          <w:lang w:val="sq-AL"/>
        </w:rPr>
        <w:t>“</w:t>
      </w:r>
      <w:r w:rsidRPr="00280DC5">
        <w:rPr>
          <w:lang w:val="sq-AL"/>
        </w:rPr>
        <w:t>Ministria”, ministria përgjegjëse për mjedisin.</w:t>
      </w:r>
    </w:p>
    <w:p w:rsidR="001571BA" w:rsidRPr="00280DC5" w:rsidRDefault="001571BA" w:rsidP="001571BA">
      <w:pPr>
        <w:pStyle w:val="Paragrafi"/>
        <w:rPr>
          <w:lang w:val="sq-AL"/>
        </w:rPr>
      </w:pPr>
      <w:r w:rsidRPr="00280DC5">
        <w:rPr>
          <w:lang w:val="sq-AL"/>
        </w:rPr>
        <w:t xml:space="preserve">23. </w:t>
      </w:r>
      <w:r>
        <w:rPr>
          <w:lang w:val="sq-AL"/>
        </w:rPr>
        <w:t>“</w:t>
      </w:r>
      <w:r w:rsidRPr="00280DC5">
        <w:rPr>
          <w:lang w:val="sq-AL"/>
        </w:rPr>
        <w:t>Rajon”</w:t>
      </w:r>
      <w:r>
        <w:rPr>
          <w:lang w:val="sq-AL"/>
        </w:rPr>
        <w:t xml:space="preserve"> </w:t>
      </w:r>
      <w:r w:rsidRPr="00280DC5">
        <w:rPr>
          <w:lang w:val="sq-AL"/>
        </w:rPr>
        <w:t>ka kuptimin e një rajoni të administrimit të mbetjeve, që është përca</w:t>
      </w:r>
      <w:r>
        <w:rPr>
          <w:lang w:val="sq-AL"/>
        </w:rPr>
        <w:t>kt</w:t>
      </w:r>
      <w:r w:rsidRPr="00280DC5">
        <w:rPr>
          <w:lang w:val="sq-AL"/>
        </w:rPr>
        <w:t>uar në përputhje me planin kombëtar dhe planet rajonale të menaxhimit të integruar të mbetjeve.</w:t>
      </w:r>
    </w:p>
    <w:p w:rsidR="001571BA" w:rsidRPr="00280DC5" w:rsidRDefault="001571BA" w:rsidP="001571BA">
      <w:pPr>
        <w:pStyle w:val="Paragrafi"/>
        <w:rPr>
          <w:lang w:val="sq-AL"/>
        </w:rPr>
      </w:pPr>
      <w:r w:rsidRPr="00280DC5">
        <w:rPr>
          <w:lang w:val="sq-AL"/>
        </w:rPr>
        <w:t>IV. ROLI I AUTORITETEVE PUBLIKE</w:t>
      </w:r>
    </w:p>
    <w:p w:rsidR="001571BA" w:rsidRPr="00280DC5" w:rsidRDefault="001571BA" w:rsidP="001571BA">
      <w:pPr>
        <w:pStyle w:val="Paragrafi"/>
        <w:rPr>
          <w:lang w:val="sq-AL"/>
        </w:rPr>
      </w:pPr>
      <w:r w:rsidRPr="00280DC5">
        <w:rPr>
          <w:lang w:val="sq-AL"/>
        </w:rPr>
        <w:t>1. Autoritetet publike, qendrore dhe vendore, njësitë e qeverisjes vendore në nivel qarku, në bazë të përgjegjësive të tyre, miratojnë hapësira të përshtatshme për ushtrimin e veprimtarisë së trajtimit të automjeteve të dala jashtë përdorimit, me kërkesë të operatorëve ekonomikë.</w:t>
      </w:r>
    </w:p>
    <w:p w:rsidR="001571BA" w:rsidRPr="00280DC5" w:rsidRDefault="001571BA" w:rsidP="001571BA">
      <w:pPr>
        <w:pStyle w:val="Paragrafi"/>
        <w:rPr>
          <w:lang w:val="sq-AL"/>
        </w:rPr>
      </w:pPr>
      <w:r w:rsidRPr="00280DC5">
        <w:rPr>
          <w:lang w:val="sq-AL"/>
        </w:rPr>
        <w:t xml:space="preserve">2. Autoritetet publike, qendrore dhe vendore, si administruese të mjedisit apo pjesëve të tij, brenda kompetencave të tyre, realizojnë miratimin e vendgrumbullimeve apo vendeve të posaçme ku do të ushtrohen veprimtaritë e </w:t>
      </w:r>
      <w:r>
        <w:rPr>
          <w:lang w:val="sq-AL"/>
        </w:rPr>
        <w:t>përcaktuara</w:t>
      </w:r>
      <w:r w:rsidRPr="00280DC5">
        <w:rPr>
          <w:lang w:val="sq-AL"/>
        </w:rPr>
        <w:t xml:space="preserve"> në këtë vendim, si dhe monitorimin e zbatimin e këtij vendimi nga stru</w:t>
      </w:r>
      <w:r>
        <w:rPr>
          <w:lang w:val="sq-AL"/>
        </w:rPr>
        <w:t>ktu</w:t>
      </w:r>
      <w:r w:rsidRPr="00280DC5">
        <w:rPr>
          <w:lang w:val="sq-AL"/>
        </w:rPr>
        <w:t>rat përkatëse.</w:t>
      </w:r>
    </w:p>
    <w:p w:rsidR="001571BA" w:rsidRPr="00280DC5" w:rsidRDefault="001571BA" w:rsidP="001571BA">
      <w:pPr>
        <w:pStyle w:val="Paragrafi"/>
        <w:rPr>
          <w:lang w:val="sq-AL"/>
        </w:rPr>
      </w:pPr>
      <w:r w:rsidRPr="00280DC5">
        <w:rPr>
          <w:lang w:val="sq-AL"/>
        </w:rPr>
        <w:t>3. Ministria, në bashkëpunim me autoritetet e tjera publike, qendrore dhe vendore:</w:t>
      </w:r>
    </w:p>
    <w:p w:rsidR="001571BA" w:rsidRPr="00280DC5" w:rsidRDefault="001571BA" w:rsidP="001571BA">
      <w:pPr>
        <w:pStyle w:val="Paragrafi"/>
        <w:rPr>
          <w:lang w:val="sq-AL"/>
        </w:rPr>
      </w:pPr>
      <w:r w:rsidRPr="00280DC5">
        <w:rPr>
          <w:lang w:val="sq-AL"/>
        </w:rPr>
        <w:t xml:space="preserve">3.1 Përkrah dhe nxit nisma private për krijimin e skemave rajonale apo kombëtare të grumbullimit, riciklimit dhe rikuperimit të mbetjeve nga automjetet e dala jashtë përdorimit, në përputhje me kërkesat e ligjit </w:t>
      </w:r>
      <w:r>
        <w:rPr>
          <w:lang w:val="sq-AL"/>
        </w:rPr>
        <w:t xml:space="preserve">nr. </w:t>
      </w:r>
      <w:r w:rsidRPr="00280DC5">
        <w:rPr>
          <w:lang w:val="sq-AL"/>
        </w:rPr>
        <w:t>9663, datë 18.12.2006 “Për koncesionet”, të ndryshuar, si dhe në përputhje me planet rajonale apo planin kombëtar të menaxhimit të integruar të mbetjeve.</w:t>
      </w:r>
    </w:p>
    <w:p w:rsidR="001571BA" w:rsidRPr="00280DC5" w:rsidRDefault="001571BA" w:rsidP="001571BA">
      <w:pPr>
        <w:pStyle w:val="Paragrafi"/>
        <w:rPr>
          <w:lang w:val="sq-AL"/>
        </w:rPr>
      </w:pPr>
      <w:r w:rsidRPr="00280DC5">
        <w:rPr>
          <w:lang w:val="sq-AL"/>
        </w:rPr>
        <w:t xml:space="preserve">3.2 Këto nisma private nuk prekin të drejtat e prodhuesve dhe </w:t>
      </w:r>
      <w:r>
        <w:rPr>
          <w:lang w:val="sq-AL"/>
        </w:rPr>
        <w:t xml:space="preserve">të </w:t>
      </w:r>
      <w:r w:rsidRPr="00280DC5">
        <w:rPr>
          <w:lang w:val="sq-AL"/>
        </w:rPr>
        <w:t>treg</w:t>
      </w:r>
      <w:r>
        <w:rPr>
          <w:lang w:val="sq-AL"/>
        </w:rPr>
        <w:t>t</w:t>
      </w:r>
      <w:r w:rsidRPr="00280DC5">
        <w:rPr>
          <w:lang w:val="sq-AL"/>
        </w:rPr>
        <w:t>uesve të automjeteve për të krijuar skema individuale apo kole</w:t>
      </w:r>
      <w:r>
        <w:rPr>
          <w:lang w:val="sq-AL"/>
        </w:rPr>
        <w:t>kt</w:t>
      </w:r>
      <w:r w:rsidRPr="00280DC5">
        <w:rPr>
          <w:lang w:val="sq-AL"/>
        </w:rPr>
        <w:t>ive të grumbullimit, rikuperimit dhe riciklimit të mbetjeve nga automjetet e dala jashtë përdorimit.</w:t>
      </w:r>
    </w:p>
    <w:p w:rsidR="001571BA" w:rsidRPr="00280DC5" w:rsidRDefault="001571BA" w:rsidP="001571BA">
      <w:pPr>
        <w:pStyle w:val="Paragrafi"/>
        <w:rPr>
          <w:lang w:val="sq-AL"/>
        </w:rPr>
      </w:pPr>
      <w:r w:rsidRPr="00280DC5">
        <w:rPr>
          <w:lang w:val="sq-AL"/>
        </w:rPr>
        <w:t>V. ÇREGJISTRIMI I AUTOMJETIT TË DALË JASHTË PËRDORIMIT</w:t>
      </w:r>
    </w:p>
    <w:p w:rsidR="001571BA" w:rsidRPr="00280DC5" w:rsidRDefault="001571BA" w:rsidP="001571BA">
      <w:pPr>
        <w:pStyle w:val="Paragrafi"/>
        <w:rPr>
          <w:lang w:val="sq-AL"/>
        </w:rPr>
      </w:pPr>
      <w:r w:rsidRPr="00280DC5">
        <w:rPr>
          <w:lang w:val="sq-AL"/>
        </w:rPr>
        <w:t>1. Përdoruesi ose pronari i fundit i automjetit të dalë jashtë përdorimit është përgjegjës për çregjistrimin e automjetit.</w:t>
      </w:r>
    </w:p>
    <w:p w:rsidR="001571BA" w:rsidRPr="00280DC5" w:rsidRDefault="001571BA" w:rsidP="001571BA">
      <w:pPr>
        <w:pStyle w:val="Paragrafi"/>
        <w:rPr>
          <w:lang w:val="sq-AL"/>
        </w:rPr>
      </w:pPr>
      <w:r w:rsidRPr="00280DC5">
        <w:rPr>
          <w:lang w:val="sq-AL"/>
        </w:rPr>
        <w:t xml:space="preserve">2. Çregjistrimi kryhet pranë Drejtorisë së Përgjithshme të Shërbimeve të Transportit Rrugor, në </w:t>
      </w:r>
      <w:r w:rsidRPr="00280DC5">
        <w:rPr>
          <w:lang w:val="sq-AL"/>
        </w:rPr>
        <w:lastRenderedPageBreak/>
        <w:t xml:space="preserve">përputhje me kërkesat e udhëzimit </w:t>
      </w:r>
      <w:r>
        <w:rPr>
          <w:lang w:val="sq-AL"/>
        </w:rPr>
        <w:t xml:space="preserve">nr. </w:t>
      </w:r>
      <w:r w:rsidRPr="00280DC5">
        <w:rPr>
          <w:lang w:val="sq-AL"/>
        </w:rPr>
        <w:t>1, datë 18.1.2012 të ministrit përgjegjës për transportin.</w:t>
      </w:r>
    </w:p>
    <w:p w:rsidR="001571BA" w:rsidRPr="00280DC5" w:rsidRDefault="001571BA" w:rsidP="001571BA">
      <w:pPr>
        <w:pStyle w:val="Paragrafi"/>
        <w:rPr>
          <w:lang w:val="sq-AL"/>
        </w:rPr>
      </w:pPr>
      <w:r w:rsidRPr="00280DC5">
        <w:rPr>
          <w:lang w:val="sq-AL"/>
        </w:rPr>
        <w:t>VI. PARANDALIMI</w:t>
      </w:r>
    </w:p>
    <w:p w:rsidR="001571BA" w:rsidRPr="00280DC5" w:rsidRDefault="001571BA" w:rsidP="001571BA">
      <w:pPr>
        <w:pStyle w:val="Paragrafi"/>
        <w:rPr>
          <w:lang w:val="sq-AL"/>
        </w:rPr>
      </w:pPr>
      <w:r w:rsidRPr="00280DC5">
        <w:rPr>
          <w:lang w:val="sq-AL"/>
        </w:rPr>
        <w:t>Për të parandaluar prodhimin e mbetjeve nga automjetet e dala jashtë përdorimit, ndotjen e mjedisit, si dhe rrezikimin e shëndetit të njerëzve, kërkohet:</w:t>
      </w:r>
    </w:p>
    <w:p w:rsidR="001571BA" w:rsidRPr="00280DC5" w:rsidRDefault="001571BA" w:rsidP="001571BA">
      <w:pPr>
        <w:pStyle w:val="Paragrafi"/>
        <w:rPr>
          <w:lang w:val="sq-AL"/>
        </w:rPr>
      </w:pPr>
      <w:r w:rsidRPr="00280DC5">
        <w:rPr>
          <w:lang w:val="sq-AL"/>
        </w:rPr>
        <w:t>1. Kufizimi në përdorimin e substancave të rrezikshme, duke vepruar, si më poshtë</w:t>
      </w:r>
      <w:r>
        <w:rPr>
          <w:lang w:val="sq-AL"/>
        </w:rPr>
        <w:t xml:space="preserve"> vijon:</w:t>
      </w:r>
    </w:p>
    <w:p w:rsidR="001571BA" w:rsidRPr="00280DC5" w:rsidRDefault="001571BA" w:rsidP="001571BA">
      <w:pPr>
        <w:pStyle w:val="Paragrafi"/>
        <w:rPr>
          <w:lang w:val="sq-AL"/>
        </w:rPr>
      </w:pPr>
      <w:r w:rsidRPr="00280DC5">
        <w:rPr>
          <w:lang w:val="sq-AL"/>
        </w:rPr>
        <w:t>1.1 Që prej datës 1 janar 2015, çdo prodhues i automjeteve, në bashkëpunim me prodhuesit e pjesëve të këmbimit dhe pajisjeve, nxit parandalimin e mbetjeve duke:</w:t>
      </w:r>
    </w:p>
    <w:p w:rsidR="001571BA" w:rsidRPr="00280DC5" w:rsidRDefault="001571BA" w:rsidP="001571BA">
      <w:pPr>
        <w:pStyle w:val="Paragrafi"/>
        <w:rPr>
          <w:lang w:val="sq-AL"/>
        </w:rPr>
      </w:pPr>
      <w:r w:rsidRPr="00280DC5">
        <w:rPr>
          <w:lang w:val="sq-AL"/>
        </w:rPr>
        <w:t>i) kufizuar dhe ulur përdorimin e substancave të rrezikshme në automjete;</w:t>
      </w:r>
    </w:p>
    <w:p w:rsidR="001571BA" w:rsidRPr="00280DC5" w:rsidRDefault="001571BA" w:rsidP="001571BA">
      <w:pPr>
        <w:pStyle w:val="Paragrafi"/>
        <w:rPr>
          <w:lang w:val="sq-AL"/>
        </w:rPr>
      </w:pPr>
      <w:r w:rsidRPr="00280DC5">
        <w:rPr>
          <w:lang w:val="sq-AL"/>
        </w:rPr>
        <w:t>ii) proje</w:t>
      </w:r>
      <w:r>
        <w:rPr>
          <w:lang w:val="sq-AL"/>
        </w:rPr>
        <w:t>kt</w:t>
      </w:r>
      <w:r w:rsidRPr="00280DC5">
        <w:rPr>
          <w:lang w:val="sq-AL"/>
        </w:rPr>
        <w:t>uar e prodhuar automjete dhe duke marrë parasysh e lehtësuar proceset e çmontimit, ripërdorimit, rikuperimit e në veçanti, riciklimin e automjeteve të dala jashtë përdorimit, pjesëve përbërëse dhe materialeve të tyre.</w:t>
      </w:r>
    </w:p>
    <w:p w:rsidR="001571BA" w:rsidRPr="00280DC5" w:rsidRDefault="001571BA" w:rsidP="001571BA">
      <w:pPr>
        <w:pStyle w:val="Paragrafi"/>
        <w:rPr>
          <w:lang w:val="sq-AL"/>
        </w:rPr>
      </w:pPr>
      <w:r w:rsidRPr="00280DC5">
        <w:rPr>
          <w:lang w:val="sq-AL"/>
        </w:rPr>
        <w:t>2. Ndalimi i përdorimit të metaleve të rënda.</w:t>
      </w:r>
    </w:p>
    <w:p w:rsidR="001571BA" w:rsidRPr="00280DC5" w:rsidRDefault="001571BA" w:rsidP="001571BA">
      <w:pPr>
        <w:pStyle w:val="Paragrafi"/>
        <w:rPr>
          <w:lang w:val="sq-AL"/>
        </w:rPr>
      </w:pPr>
      <w:r w:rsidRPr="00280DC5">
        <w:rPr>
          <w:lang w:val="sq-AL"/>
        </w:rPr>
        <w:t>3. Që prej datës 1 janar 2015, çdo prodhues do të sigurohet se materialet dhe pjesët përbërëse të automjeteve të mos përmbajnë plumb, merkur, kadmium ose krom gjashtëvalent.</w:t>
      </w:r>
    </w:p>
    <w:p w:rsidR="001571BA" w:rsidRPr="00280DC5" w:rsidRDefault="001571BA" w:rsidP="001571BA">
      <w:pPr>
        <w:pStyle w:val="Paragrafi"/>
        <w:rPr>
          <w:lang w:val="sq-AL"/>
        </w:rPr>
      </w:pPr>
      <w:r w:rsidRPr="00280DC5">
        <w:rPr>
          <w:lang w:val="sq-AL"/>
        </w:rPr>
        <w:t>4. Prodhuesit e automjeteve, të materialeve dhe pjesëve të këmbimit të tyre, duhet t</w:t>
      </w:r>
      <w:r>
        <w:rPr>
          <w:lang w:val="sq-AL"/>
        </w:rPr>
        <w:t>’i</w:t>
      </w:r>
      <w:r w:rsidRPr="00280DC5">
        <w:rPr>
          <w:lang w:val="sq-AL"/>
        </w:rPr>
        <w:t xml:space="preserve"> emërtojnë dhe t</w:t>
      </w:r>
      <w:r>
        <w:rPr>
          <w:lang w:val="sq-AL"/>
        </w:rPr>
        <w:t>’i</w:t>
      </w:r>
      <w:r w:rsidRPr="00280DC5">
        <w:rPr>
          <w:lang w:val="sq-AL"/>
        </w:rPr>
        <w:t xml:space="preserve"> etiketojnë këto materiale dhe komponentë të automjeteve, përpara trajtimit të mëtejshëm të tyre.</w:t>
      </w:r>
    </w:p>
    <w:p w:rsidR="001571BA" w:rsidRPr="00280DC5" w:rsidRDefault="001571BA" w:rsidP="001571BA">
      <w:pPr>
        <w:pStyle w:val="Paragrafi"/>
        <w:rPr>
          <w:lang w:val="sq-AL"/>
        </w:rPr>
      </w:pPr>
      <w:r w:rsidRPr="00280DC5">
        <w:rPr>
          <w:lang w:val="sq-AL"/>
        </w:rPr>
        <w:t>5. Ministri dhe ministri përgjegjës për transportin përca</w:t>
      </w:r>
      <w:r>
        <w:rPr>
          <w:lang w:val="sq-AL"/>
        </w:rPr>
        <w:t>kt</w:t>
      </w:r>
      <w:r w:rsidRPr="00280DC5">
        <w:rPr>
          <w:lang w:val="sq-AL"/>
        </w:rPr>
        <w:t>ojnë me udhëzim të përbashkët masat dhe programet për parandalimin e mbetjeve që prodhohen nga automjetet e dala jashtë përdorimit ose të komponentëve të tyre.</w:t>
      </w:r>
    </w:p>
    <w:p w:rsidR="001571BA" w:rsidRPr="00280DC5" w:rsidRDefault="001571BA" w:rsidP="001571BA">
      <w:pPr>
        <w:pStyle w:val="Paragrafi"/>
        <w:rPr>
          <w:lang w:val="sq-AL"/>
        </w:rPr>
      </w:pPr>
      <w:r w:rsidRPr="00280DC5">
        <w:rPr>
          <w:lang w:val="sq-AL"/>
        </w:rPr>
        <w:t>VII. GRUMBULLIMI</w:t>
      </w:r>
    </w:p>
    <w:p w:rsidR="001571BA" w:rsidRPr="00280DC5" w:rsidRDefault="001571BA" w:rsidP="001571BA">
      <w:pPr>
        <w:pStyle w:val="Paragrafi"/>
        <w:rPr>
          <w:lang w:val="sq-AL"/>
        </w:rPr>
      </w:pPr>
      <w:r w:rsidRPr="00280DC5">
        <w:rPr>
          <w:lang w:val="sq-AL"/>
        </w:rPr>
        <w:t>1. Operatorët ekonomikë të grumbullimit dhe trajtimit të automjeteve të dala jashtë përdorimit ngrenë sisteme për grumbullimin dhe trajtimin e të gjitha automjeteve të dala jashtë përdorimit dhe, kur është e realizueshme teknikisht, edhe të pjesëve të ripërdorshme, në përputhje me planin kombëtar dhe planet rajonale të menaxhimit të integruar të mbetjeve.</w:t>
      </w:r>
    </w:p>
    <w:p w:rsidR="001571BA" w:rsidRPr="00280DC5" w:rsidRDefault="001571BA" w:rsidP="001571BA">
      <w:pPr>
        <w:pStyle w:val="Paragrafi"/>
        <w:rPr>
          <w:lang w:val="sq-AL"/>
        </w:rPr>
      </w:pPr>
      <w:r w:rsidRPr="00280DC5">
        <w:rPr>
          <w:lang w:val="sq-AL"/>
        </w:rPr>
        <w:t>2. Operatorët ekonomikë duhet të shmangin dëmtimin e pjesëve që përmbajnë lëngje ose të pjesëve të këmbimit të ripërdorshme, konkretisht duke vepruar, si më poshtë vijon:</w:t>
      </w:r>
    </w:p>
    <w:p w:rsidR="001571BA" w:rsidRPr="00280DC5" w:rsidRDefault="001571BA" w:rsidP="001571BA">
      <w:pPr>
        <w:pStyle w:val="Paragrafi"/>
        <w:rPr>
          <w:lang w:val="sq-AL"/>
        </w:rPr>
      </w:pPr>
      <w:r w:rsidRPr="00280DC5">
        <w:rPr>
          <w:lang w:val="sq-AL"/>
        </w:rPr>
        <w:t>a) materialet dhe komponentët e rrezikshëm hiqen dhe ndahen në mënyrë të tillë që të mos ndotin mbetjet e tjera të çmontuara të automjeteve të dala jashtë përdorimit;</w:t>
      </w:r>
    </w:p>
    <w:p w:rsidR="001571BA" w:rsidRPr="00280DC5" w:rsidRDefault="001571BA" w:rsidP="001571BA">
      <w:pPr>
        <w:pStyle w:val="Paragrafi"/>
        <w:rPr>
          <w:lang w:val="sq-AL"/>
        </w:rPr>
      </w:pPr>
      <w:r w:rsidRPr="00280DC5">
        <w:rPr>
          <w:lang w:val="sq-AL"/>
        </w:rPr>
        <w:t xml:space="preserve">b) </w:t>
      </w:r>
      <w:r>
        <w:rPr>
          <w:lang w:val="sq-AL"/>
        </w:rPr>
        <w:t>a</w:t>
      </w:r>
      <w:r w:rsidRPr="00280DC5">
        <w:rPr>
          <w:lang w:val="sq-AL"/>
        </w:rPr>
        <w:t>utomjetet e dala jashtë përdorimit kalojnë së pari procesin e dekontaminimit, i cili nënkupton ndarjen e tyre në mënyrë të kontrolluar dhe grumbullimin në enë të posaçme;</w:t>
      </w:r>
    </w:p>
    <w:p w:rsidR="001571BA" w:rsidRPr="00280DC5" w:rsidRDefault="001571BA" w:rsidP="001571BA">
      <w:pPr>
        <w:pStyle w:val="Paragrafi"/>
        <w:rPr>
          <w:lang w:val="sq-AL"/>
        </w:rPr>
      </w:pPr>
      <w:r w:rsidRPr="00280DC5">
        <w:rPr>
          <w:lang w:val="sq-AL"/>
        </w:rPr>
        <w:t xml:space="preserve">c) </w:t>
      </w:r>
      <w:r>
        <w:rPr>
          <w:lang w:val="sq-AL"/>
        </w:rPr>
        <w:t>o</w:t>
      </w:r>
      <w:r w:rsidRPr="00280DC5">
        <w:rPr>
          <w:lang w:val="sq-AL"/>
        </w:rPr>
        <w:t>peracionet e çmontimit dhe magazinimit kryhen në një mënyrë të tillë që të sigurojnë përshtatshmërinë e komponentëve të automjetit për ripërdorim dhe rikuperim dhe në veçanti për riciklim.</w:t>
      </w:r>
    </w:p>
    <w:p w:rsidR="001571BA" w:rsidRPr="00280DC5" w:rsidRDefault="001571BA" w:rsidP="001571BA">
      <w:pPr>
        <w:pStyle w:val="Paragrafi"/>
        <w:rPr>
          <w:lang w:val="sq-AL"/>
        </w:rPr>
      </w:pPr>
      <w:r w:rsidRPr="00280DC5">
        <w:rPr>
          <w:lang w:val="sq-AL"/>
        </w:rPr>
        <w:t>VIII. CERTIFIKATAT</w:t>
      </w:r>
    </w:p>
    <w:p w:rsidR="001571BA" w:rsidRPr="00280DC5" w:rsidRDefault="001571BA" w:rsidP="001571BA">
      <w:pPr>
        <w:pStyle w:val="Paragrafi"/>
        <w:rPr>
          <w:lang w:val="sq-AL"/>
        </w:rPr>
      </w:pPr>
      <w:r w:rsidRPr="00280DC5">
        <w:rPr>
          <w:lang w:val="sq-AL"/>
        </w:rPr>
        <w:t>1. Operatorët ekonomikë për trajtimin e automjeteve të dala jashtë përdorimit regjistrojnë në regjistrin e hyrje-daljeve, përveç përca</w:t>
      </w:r>
      <w:r>
        <w:rPr>
          <w:lang w:val="sq-AL"/>
        </w:rPr>
        <w:t>kti</w:t>
      </w:r>
      <w:r w:rsidRPr="00280DC5">
        <w:rPr>
          <w:lang w:val="sq-AL"/>
        </w:rPr>
        <w:t xml:space="preserve">meve të kërkuara nga neni 17 i ligjit </w:t>
      </w:r>
      <w:r>
        <w:rPr>
          <w:lang w:val="sq-AL"/>
        </w:rPr>
        <w:t xml:space="preserve">nr. </w:t>
      </w:r>
      <w:r w:rsidRPr="00280DC5">
        <w:rPr>
          <w:lang w:val="sq-AL"/>
        </w:rPr>
        <w:t>9573, datë 3.7.2006 edhe përca</w:t>
      </w:r>
      <w:r>
        <w:rPr>
          <w:lang w:val="sq-AL"/>
        </w:rPr>
        <w:t>kt</w:t>
      </w:r>
      <w:r w:rsidRPr="00280DC5">
        <w:rPr>
          <w:lang w:val="sq-AL"/>
        </w:rPr>
        <w:t>imet e mbetjeve të këtyre automjeteve.</w:t>
      </w:r>
    </w:p>
    <w:p w:rsidR="001571BA" w:rsidRPr="00280DC5" w:rsidRDefault="001571BA" w:rsidP="001571BA">
      <w:pPr>
        <w:pStyle w:val="Paragrafi"/>
        <w:rPr>
          <w:lang w:val="sq-AL"/>
        </w:rPr>
      </w:pPr>
      <w:r w:rsidRPr="00280DC5">
        <w:rPr>
          <w:lang w:val="sq-AL"/>
        </w:rPr>
        <w:t>2. Trajtimi i automjeteve të dala jashtë përdorimit nga operatorët ekonomikë, përfshirë dhe procesin e shkatërrimit të tyre, të kryhet pasi të plotësohen kërkesat e nenit 102 të Kodit Rrugor.</w:t>
      </w:r>
    </w:p>
    <w:p w:rsidR="001571BA" w:rsidRPr="00280DC5" w:rsidRDefault="001571BA" w:rsidP="001571BA">
      <w:pPr>
        <w:pStyle w:val="Paragrafi"/>
        <w:rPr>
          <w:lang w:val="sq-AL"/>
        </w:rPr>
      </w:pPr>
      <w:r w:rsidRPr="00280DC5">
        <w:rPr>
          <w:lang w:val="sq-AL"/>
        </w:rPr>
        <w:t>3. Certifikata e shkatërrimit lëshohet përpara se automjeti të shkatërrohet nga operatori i trajtimit dhe shërben si kusht thelbësor për çregjistrimin e automjetit.</w:t>
      </w:r>
    </w:p>
    <w:p w:rsidR="001571BA" w:rsidRPr="00280DC5" w:rsidRDefault="001571BA" w:rsidP="001571BA">
      <w:pPr>
        <w:pStyle w:val="Paragrafi"/>
        <w:rPr>
          <w:lang w:val="sq-AL"/>
        </w:rPr>
      </w:pPr>
      <w:r w:rsidRPr="00280DC5">
        <w:rPr>
          <w:lang w:val="sq-AL"/>
        </w:rPr>
        <w:t xml:space="preserve">4. Formati i certifikatës së shkatërrimit </w:t>
      </w:r>
      <w:r>
        <w:rPr>
          <w:lang w:val="sq-AL"/>
        </w:rPr>
        <w:t xml:space="preserve">miratohet </w:t>
      </w:r>
      <w:r w:rsidRPr="00280DC5">
        <w:rPr>
          <w:lang w:val="sq-AL"/>
        </w:rPr>
        <w:t>nga ministri përgjegjës për transportin.</w:t>
      </w:r>
    </w:p>
    <w:p w:rsidR="001571BA" w:rsidRPr="00280DC5" w:rsidRDefault="001571BA" w:rsidP="001571BA">
      <w:pPr>
        <w:pStyle w:val="Paragrafi"/>
        <w:rPr>
          <w:lang w:val="sq-AL"/>
        </w:rPr>
      </w:pPr>
      <w:r w:rsidRPr="00280DC5">
        <w:rPr>
          <w:lang w:val="sq-AL"/>
        </w:rPr>
        <w:t>IX. TRAJTIMI</w:t>
      </w:r>
    </w:p>
    <w:p w:rsidR="001571BA" w:rsidRPr="00280DC5" w:rsidRDefault="001571BA" w:rsidP="001571BA">
      <w:pPr>
        <w:pStyle w:val="Paragrafi"/>
        <w:rPr>
          <w:lang w:val="sq-AL"/>
        </w:rPr>
      </w:pPr>
      <w:r w:rsidRPr="00280DC5">
        <w:rPr>
          <w:lang w:val="sq-AL"/>
        </w:rPr>
        <w:t>1. Përgjegjësitë për operatorët</w:t>
      </w:r>
    </w:p>
    <w:p w:rsidR="001571BA" w:rsidRPr="00280DC5" w:rsidRDefault="001571BA" w:rsidP="001571BA">
      <w:pPr>
        <w:pStyle w:val="Paragrafi"/>
        <w:rPr>
          <w:lang w:val="sq-AL"/>
        </w:rPr>
      </w:pPr>
      <w:r w:rsidRPr="00280DC5">
        <w:rPr>
          <w:lang w:val="sq-AL"/>
        </w:rPr>
        <w:t>1.1 Çdo operator ekonomik i trajtimit të automjeteve të dala jashtë përdorimit, që është ose nuk është pjesë e sistemit kombëtar të prodhuesit, do të respe</w:t>
      </w:r>
      <w:r>
        <w:rPr>
          <w:lang w:val="sq-AL"/>
        </w:rPr>
        <w:t>kt</w:t>
      </w:r>
      <w:r w:rsidRPr="00280DC5">
        <w:rPr>
          <w:lang w:val="sq-AL"/>
        </w:rPr>
        <w:t>ojë rregullat kombëtare për mbrojtjen e shëndetit të njeriut e të mjedisit, si dhe duhet:</w:t>
      </w:r>
    </w:p>
    <w:p w:rsidR="001571BA" w:rsidRPr="00280DC5" w:rsidRDefault="001571BA" w:rsidP="001571BA">
      <w:pPr>
        <w:pStyle w:val="Paragrafi"/>
        <w:rPr>
          <w:lang w:val="sq-AL"/>
        </w:rPr>
      </w:pPr>
      <w:r w:rsidRPr="00280DC5">
        <w:rPr>
          <w:lang w:val="sq-AL"/>
        </w:rPr>
        <w:t xml:space="preserve">i) të ushtrojë </w:t>
      </w:r>
      <w:r>
        <w:rPr>
          <w:lang w:val="sq-AL"/>
        </w:rPr>
        <w:t>aktivitet</w:t>
      </w:r>
      <w:r w:rsidRPr="00280DC5">
        <w:rPr>
          <w:lang w:val="sq-AL"/>
        </w:rPr>
        <w:t xml:space="preserve">in </w:t>
      </w:r>
      <w:r>
        <w:rPr>
          <w:lang w:val="sq-AL"/>
        </w:rPr>
        <w:t>e</w:t>
      </w:r>
      <w:r w:rsidRPr="00280DC5">
        <w:rPr>
          <w:lang w:val="sq-AL"/>
        </w:rPr>
        <w:t xml:space="preserve"> pajisur me lejet përkatëse, në përputhje me legjislacionin në fuqi;</w:t>
      </w:r>
    </w:p>
    <w:p w:rsidR="001571BA" w:rsidRPr="00280DC5" w:rsidRDefault="001571BA" w:rsidP="001571BA">
      <w:pPr>
        <w:pStyle w:val="Paragrafi"/>
        <w:rPr>
          <w:lang w:val="sq-AL"/>
        </w:rPr>
      </w:pPr>
      <w:r w:rsidRPr="00280DC5">
        <w:rPr>
          <w:lang w:val="sq-AL"/>
        </w:rPr>
        <w:t>ii) të plotësojë kërkesat minimale teknike për mbrojtjen e shëndetit dhe mjedisit,</w:t>
      </w:r>
      <w:r>
        <w:rPr>
          <w:lang w:val="sq-AL"/>
        </w:rPr>
        <w:t xml:space="preserve"> si dhe kërkesat sipas shtojcës</w:t>
      </w:r>
      <w:r w:rsidRPr="00280DC5">
        <w:rPr>
          <w:lang w:val="sq-AL"/>
        </w:rPr>
        <w:t xml:space="preserve"> bashkëlidhur këtij ligji, të cilat duhet të plotësohen minimalisht nga operatori;</w:t>
      </w:r>
    </w:p>
    <w:p w:rsidR="001571BA" w:rsidRPr="00280DC5" w:rsidRDefault="001571BA" w:rsidP="001571BA">
      <w:pPr>
        <w:pStyle w:val="Paragrafi"/>
        <w:rPr>
          <w:lang w:val="sq-AL"/>
        </w:rPr>
      </w:pPr>
      <w:r w:rsidRPr="00280DC5">
        <w:rPr>
          <w:lang w:val="sq-AL"/>
        </w:rPr>
        <w:t>iii) të sigurojë kushtet për ruajtjen (duke përfshirë ruajtje të përkohshme) të automjeteve të dala jashtë përdorimit përpara se ato të bëhen subje</w:t>
      </w:r>
      <w:r>
        <w:rPr>
          <w:lang w:val="sq-AL"/>
        </w:rPr>
        <w:t>kt</w:t>
      </w:r>
      <w:r w:rsidRPr="00280DC5">
        <w:rPr>
          <w:lang w:val="sq-AL"/>
        </w:rPr>
        <w:t xml:space="preserve"> i trajtimit dhe </w:t>
      </w:r>
      <w:r>
        <w:rPr>
          <w:lang w:val="sq-AL"/>
        </w:rPr>
        <w:t xml:space="preserve">i </w:t>
      </w:r>
      <w:r w:rsidRPr="00280DC5">
        <w:rPr>
          <w:lang w:val="sq-AL"/>
        </w:rPr>
        <w:t>riciklimit të duhur;</w:t>
      </w:r>
    </w:p>
    <w:p w:rsidR="001571BA" w:rsidRPr="00280DC5" w:rsidRDefault="001571BA" w:rsidP="001571BA">
      <w:pPr>
        <w:pStyle w:val="Paragrafi"/>
        <w:rPr>
          <w:lang w:val="sq-AL"/>
        </w:rPr>
      </w:pPr>
      <w:r w:rsidRPr="00280DC5">
        <w:rPr>
          <w:lang w:val="sq-AL"/>
        </w:rPr>
        <w:lastRenderedPageBreak/>
        <w:t>iv) të ketë kapacitetet e duhura për riciklimin e përbërësve kryesorë të automjeteve në fund të jetës në jo më pak se 75% të tyre;</w:t>
      </w:r>
    </w:p>
    <w:p w:rsidR="001571BA" w:rsidRPr="00280DC5" w:rsidRDefault="001571BA" w:rsidP="001571BA">
      <w:pPr>
        <w:pStyle w:val="Paragrafi"/>
        <w:rPr>
          <w:lang w:val="sq-AL"/>
        </w:rPr>
      </w:pPr>
      <w:r w:rsidRPr="00280DC5">
        <w:rPr>
          <w:lang w:val="sq-AL"/>
        </w:rPr>
        <w:t>v) të përmbushë kushtet për ruajtjen e pjesëve që përmbajnë lëngje, përbërës të rrezikshëm dhe pjesë të këmbimit në kushte të përshtatshme dhe të veçanta.</w:t>
      </w:r>
    </w:p>
    <w:p w:rsidR="001571BA" w:rsidRPr="00280DC5" w:rsidRDefault="001571BA" w:rsidP="001571BA">
      <w:pPr>
        <w:pStyle w:val="Paragrafi"/>
        <w:rPr>
          <w:lang w:val="sq-AL"/>
        </w:rPr>
      </w:pPr>
      <w:r w:rsidRPr="00280DC5">
        <w:rPr>
          <w:lang w:val="sq-AL"/>
        </w:rPr>
        <w:t>1.2 Kur një automjet i dalë jashtë përdorimit pranohet për trajtim, rikuperim dhe riciklim nga një operator, ndaj pronarit të fundit të mjetit</w:t>
      </w:r>
      <w:r>
        <w:rPr>
          <w:lang w:val="sq-AL"/>
        </w:rPr>
        <w:t>,</w:t>
      </w:r>
      <w:r w:rsidRPr="00280DC5">
        <w:rPr>
          <w:lang w:val="sq-AL"/>
        </w:rPr>
        <w:t xml:space="preserve"> nuk do të vendoset asnjë tarifë për mjetin që ai dorëzon:</w:t>
      </w:r>
    </w:p>
    <w:p w:rsidR="001571BA" w:rsidRPr="00280DC5" w:rsidRDefault="001571BA" w:rsidP="001571BA">
      <w:pPr>
        <w:pStyle w:val="Paragrafi"/>
        <w:rPr>
          <w:lang w:val="sq-AL"/>
        </w:rPr>
      </w:pPr>
      <w:r w:rsidRPr="00280DC5">
        <w:rPr>
          <w:lang w:val="sq-AL"/>
        </w:rPr>
        <w:t>i) që nga data 1 janar 2015, në lidhje me një automjet të regjistruar për herë të parë në autoritetet shtetërore në ose pas datës 1 qershor 2011, ose sipas rastit;</w:t>
      </w:r>
    </w:p>
    <w:p w:rsidR="001571BA" w:rsidRPr="00280DC5" w:rsidRDefault="001571BA" w:rsidP="001571BA">
      <w:pPr>
        <w:pStyle w:val="Paragrafi"/>
        <w:rPr>
          <w:lang w:val="sq-AL"/>
        </w:rPr>
      </w:pPr>
      <w:r w:rsidRPr="00280DC5">
        <w:rPr>
          <w:lang w:val="sq-AL"/>
        </w:rPr>
        <w:t>ii) që nga data 1 janar 2013, në lidhje me automjete të tjera.</w:t>
      </w:r>
    </w:p>
    <w:p w:rsidR="001571BA" w:rsidRPr="00280DC5" w:rsidRDefault="001571BA" w:rsidP="001571BA">
      <w:pPr>
        <w:pStyle w:val="Paragrafi"/>
        <w:rPr>
          <w:lang w:val="sq-AL"/>
        </w:rPr>
      </w:pPr>
      <w:r w:rsidRPr="00280DC5">
        <w:rPr>
          <w:lang w:val="sq-AL"/>
        </w:rPr>
        <w:t>1.3 Operatori për trajtimin e automjeteve të dala jashtë përdorimit</w:t>
      </w:r>
      <w:r>
        <w:rPr>
          <w:lang w:val="sq-AL"/>
        </w:rPr>
        <w:t>,</w:t>
      </w:r>
      <w:r w:rsidRPr="00280DC5">
        <w:rPr>
          <w:lang w:val="sq-AL"/>
        </w:rPr>
        <w:t xml:space="preserve"> nuk duhet të pranojë që automjeti të nxirret jashtë përdorimit, kur përbërësit kryesorë të atij automjeti mungojnë apo kur në të janë shtuar mbetje të tjera, që nuk i përkasin atij automjeti. Përbërësit kryesorë të një mjeti janë motori, shasia dhe kabina e tij.</w:t>
      </w:r>
    </w:p>
    <w:p w:rsidR="001571BA" w:rsidRPr="00280DC5" w:rsidRDefault="001571BA" w:rsidP="001571BA">
      <w:pPr>
        <w:pStyle w:val="Paragrafi"/>
        <w:rPr>
          <w:lang w:val="sq-AL"/>
        </w:rPr>
      </w:pPr>
      <w:r w:rsidRPr="00280DC5">
        <w:rPr>
          <w:lang w:val="sq-AL"/>
        </w:rPr>
        <w:t>2. Trajtimi dhe riciklimi i automjeteve të dala jashtë përdorimit</w:t>
      </w:r>
    </w:p>
    <w:p w:rsidR="001571BA" w:rsidRPr="00280DC5" w:rsidRDefault="001571BA" w:rsidP="001571BA">
      <w:pPr>
        <w:pStyle w:val="Paragrafi"/>
        <w:rPr>
          <w:lang w:val="sq-AL"/>
        </w:rPr>
      </w:pPr>
      <w:r w:rsidRPr="00280DC5">
        <w:rPr>
          <w:lang w:val="sq-AL"/>
        </w:rPr>
        <w:t>2.1 Që nga data 1 janar 2015, kur një automjet i dalë jashtë përdorimit është depozituar për trajtim dhe rikuperim tek operatorët që janë pjesë e sistemit kombëtar të prodhuesit, ai prodhues do të ndërmarrë të gjithë hapat e nevojshëm për t’u siguruar se:</w:t>
      </w:r>
    </w:p>
    <w:p w:rsidR="001571BA" w:rsidRPr="00280DC5" w:rsidRDefault="001571BA" w:rsidP="001571BA">
      <w:pPr>
        <w:pStyle w:val="Paragrafi"/>
        <w:rPr>
          <w:lang w:val="sq-AL"/>
        </w:rPr>
      </w:pPr>
      <w:r w:rsidRPr="00280DC5">
        <w:rPr>
          <w:lang w:val="sq-AL"/>
        </w:rPr>
        <w:t>i) automjeti i dalë jashtë përdorimit, përfshirë pjesët e këmbimit të identifikueshme në përputhje me këtë vendim, do të trajtohen në përputhje me kërkesat minimale teknike të parashikuara në këtë</w:t>
      </w:r>
      <w:r>
        <w:rPr>
          <w:lang w:val="sq-AL"/>
        </w:rPr>
        <w:t xml:space="preserve"> vendim</w:t>
      </w:r>
      <w:r w:rsidRPr="00280DC5">
        <w:rPr>
          <w:lang w:val="sq-AL"/>
        </w:rPr>
        <w:t xml:space="preserve"> dhe, në veçanti, me kërkesat minimale teknike për dekontaminimin. Dekontaminimi duhet të</w:t>
      </w:r>
      <w:r>
        <w:rPr>
          <w:lang w:val="sq-AL"/>
        </w:rPr>
        <w:t xml:space="preserve"> kryhet</w:t>
      </w:r>
      <w:r w:rsidRPr="00280DC5">
        <w:rPr>
          <w:lang w:val="sq-AL"/>
        </w:rPr>
        <w:t xml:space="preserve"> në çdo rast, por jo më vonë se 10 (dhjetë) ditë pas datës së dorëzimit të automjetit të dalë jashtë përdorimit tek operatorët;</w:t>
      </w:r>
    </w:p>
    <w:p w:rsidR="001571BA" w:rsidRPr="00280DC5" w:rsidRDefault="001571BA" w:rsidP="001571BA">
      <w:pPr>
        <w:pStyle w:val="Paragrafi"/>
        <w:rPr>
          <w:lang w:val="sq-AL"/>
        </w:rPr>
      </w:pPr>
      <w:r w:rsidRPr="00280DC5">
        <w:rPr>
          <w:lang w:val="sq-AL"/>
        </w:rPr>
        <w:t>ii) dokumentimi konsiston në heqjen e substancave dhe të përbërësve të rrezikshëm. Përbërësit hiqen në mënyrë sele</w:t>
      </w:r>
      <w:r>
        <w:rPr>
          <w:lang w:val="sq-AL"/>
        </w:rPr>
        <w:t>kt</w:t>
      </w:r>
      <w:r w:rsidRPr="00280DC5">
        <w:rPr>
          <w:lang w:val="sq-AL"/>
        </w:rPr>
        <w:t>ive</w:t>
      </w:r>
      <w:r>
        <w:rPr>
          <w:lang w:val="sq-AL"/>
        </w:rPr>
        <w:t>,</w:t>
      </w:r>
      <w:r w:rsidRPr="00280DC5">
        <w:rPr>
          <w:lang w:val="sq-AL"/>
        </w:rPr>
        <w:t xml:space="preserve"> duke shmangur ndotjen e përbërësve të tjerë të automjetit të dalë jashtë përdorimit;</w:t>
      </w:r>
    </w:p>
    <w:p w:rsidR="001571BA" w:rsidRPr="00280DC5" w:rsidRDefault="001571BA" w:rsidP="001571BA">
      <w:pPr>
        <w:pStyle w:val="Paragrafi"/>
        <w:rPr>
          <w:lang w:val="sq-AL"/>
        </w:rPr>
      </w:pPr>
      <w:r w:rsidRPr="00280DC5">
        <w:rPr>
          <w:lang w:val="sq-AL"/>
        </w:rPr>
        <w:t>iii) proceset për trajtimin dhe ruajtjen e tyre do të kryhen në përputhje me kërkesat minimale teknike</w:t>
      </w:r>
      <w:r>
        <w:rPr>
          <w:lang w:val="sq-AL"/>
        </w:rPr>
        <w:t>,</w:t>
      </w:r>
      <w:r w:rsidRPr="00280DC5">
        <w:rPr>
          <w:lang w:val="sq-AL"/>
        </w:rPr>
        <w:t xml:space="preserve"> të parashtruara në këtë vendim</w:t>
      </w:r>
      <w:r>
        <w:rPr>
          <w:lang w:val="sq-AL"/>
        </w:rPr>
        <w:t>,</w:t>
      </w:r>
      <w:r w:rsidRPr="00280DC5">
        <w:rPr>
          <w:lang w:val="sq-AL"/>
        </w:rPr>
        <w:t xml:space="preserve"> në mënyrë që të sigurohet qëndrueshmëria e komponentëve të automjetit për ripërdorim dhe rikuperim dhe, në veçanti, për riciklim.</w:t>
      </w:r>
    </w:p>
    <w:p w:rsidR="001571BA" w:rsidRPr="00280DC5" w:rsidRDefault="001571BA" w:rsidP="001571BA">
      <w:pPr>
        <w:pStyle w:val="Paragrafi"/>
        <w:rPr>
          <w:lang w:val="sq-AL"/>
        </w:rPr>
      </w:pPr>
      <w:r w:rsidRPr="00280DC5">
        <w:rPr>
          <w:lang w:val="sq-AL"/>
        </w:rPr>
        <w:t>2.2 Që prej datës 1 janar 2015, kur një automjet i dalë jashtë përdorimit depozitohet për trajtim dhe rikuperim të duhur tek operatorët, pronari ose operatori i trajtimit do të marrë të gjithë hapat e nevojshëm për t’u siguruar se automjeti i dalë jashtë përdorimit, përfshirë edhe pjesët përbërëse dhe materialet e identifikuara, do të trajtohen në përputhje me kërkesat minimale teknike të parashtruara në këtë vendim, e, në veçanti, lidhur me kërkesat teknike minimale për dekontaminim. Dekontaminimi duhet të kryhet jo më vonë se 10 (dhjetë) ditë pas datës së depozitimit të automjetit të dalë jashtë përdorimit nga pronari i tij i fundit tek operatorët e trajtimit, duke vepruar, si më poshtë vijon:</w:t>
      </w:r>
    </w:p>
    <w:p w:rsidR="001571BA" w:rsidRPr="00280DC5" w:rsidRDefault="001571BA" w:rsidP="001571BA">
      <w:pPr>
        <w:pStyle w:val="Paragrafi"/>
        <w:rPr>
          <w:lang w:val="sq-AL"/>
        </w:rPr>
      </w:pPr>
      <w:r w:rsidRPr="00280DC5">
        <w:rPr>
          <w:lang w:val="sq-AL"/>
        </w:rPr>
        <w:t xml:space="preserve">i) </w:t>
      </w:r>
      <w:r>
        <w:rPr>
          <w:lang w:val="sq-AL"/>
        </w:rPr>
        <w:t>s</w:t>
      </w:r>
      <w:r w:rsidRPr="00280DC5">
        <w:rPr>
          <w:lang w:val="sq-AL"/>
        </w:rPr>
        <w:t>ubstancat dhe komponentët e rrezikshëm duhet të hiqen dhe të ndahen në mënyrë sele</w:t>
      </w:r>
      <w:r>
        <w:rPr>
          <w:lang w:val="sq-AL"/>
        </w:rPr>
        <w:t>kti</w:t>
      </w:r>
      <w:r w:rsidRPr="00280DC5">
        <w:rPr>
          <w:lang w:val="sq-AL"/>
        </w:rPr>
        <w:t>ve për të mosndotur përbërësit e tjerë të automjetit të dalë jashtë përdorimit;</w:t>
      </w:r>
    </w:p>
    <w:p w:rsidR="001571BA" w:rsidRPr="00280DC5" w:rsidRDefault="001571BA" w:rsidP="001571BA">
      <w:pPr>
        <w:pStyle w:val="Paragrafi"/>
        <w:rPr>
          <w:lang w:val="sq-AL"/>
        </w:rPr>
      </w:pPr>
      <w:r w:rsidRPr="00280DC5">
        <w:rPr>
          <w:lang w:val="sq-AL"/>
        </w:rPr>
        <w:t xml:space="preserve">ii) </w:t>
      </w:r>
      <w:r>
        <w:rPr>
          <w:lang w:val="sq-AL"/>
        </w:rPr>
        <w:t>p</w:t>
      </w:r>
      <w:r w:rsidRPr="00280DC5">
        <w:rPr>
          <w:lang w:val="sq-AL"/>
        </w:rPr>
        <w:t>roceset e trajtimit dhe ruajtja do të kryhen në përputhje me kërkesat minimale teknike</w:t>
      </w:r>
      <w:r>
        <w:rPr>
          <w:lang w:val="sq-AL"/>
        </w:rPr>
        <w:t>,</w:t>
      </w:r>
      <w:r w:rsidRPr="00280DC5">
        <w:rPr>
          <w:lang w:val="sq-AL"/>
        </w:rPr>
        <w:t xml:space="preserve"> të parashtruara në këtë vendim dhe në mënyrë që të sigurohet qëndrueshmëria e komponentëve të automjetit për ripërdorim dhe rikuperim dhe, në veçanti, për riciklim.</w:t>
      </w:r>
    </w:p>
    <w:p w:rsidR="001571BA" w:rsidRPr="00280DC5" w:rsidRDefault="001571BA" w:rsidP="001571BA">
      <w:pPr>
        <w:pStyle w:val="Paragrafi"/>
        <w:rPr>
          <w:lang w:val="sq-AL"/>
        </w:rPr>
      </w:pPr>
      <w:r w:rsidRPr="00280DC5">
        <w:rPr>
          <w:lang w:val="sq-AL"/>
        </w:rPr>
        <w:t>X. RIPËRDORIMI DHE RIKUPERIMI</w:t>
      </w:r>
    </w:p>
    <w:p w:rsidR="001571BA" w:rsidRPr="00280DC5" w:rsidRDefault="001571BA" w:rsidP="001571BA">
      <w:pPr>
        <w:pStyle w:val="Paragrafi"/>
        <w:rPr>
          <w:lang w:val="sq-AL"/>
        </w:rPr>
      </w:pPr>
      <w:r w:rsidRPr="00280DC5">
        <w:rPr>
          <w:lang w:val="sq-AL"/>
        </w:rPr>
        <w:t xml:space="preserve">1. Duke filluar nga 1 janari i vitit 2015 dhe për secilin vit pasues deri më 31 dhjetor 2019, çdo prodhues do të jetë përgjegjës për përmbushjen e </w:t>
      </w:r>
      <w:r>
        <w:rPr>
          <w:lang w:val="sq-AL"/>
        </w:rPr>
        <w:t>objekti</w:t>
      </w:r>
      <w:r w:rsidRPr="00280DC5">
        <w:rPr>
          <w:lang w:val="sq-AL"/>
        </w:rPr>
        <w:t>vave të përca</w:t>
      </w:r>
      <w:r>
        <w:rPr>
          <w:lang w:val="sq-AL"/>
        </w:rPr>
        <w:t>kt</w:t>
      </w:r>
      <w:r w:rsidRPr="00280DC5">
        <w:rPr>
          <w:lang w:val="sq-AL"/>
        </w:rPr>
        <w:t>uar në lidhje me automjetet e dala jashtë përdorimit, të markave të makinave që prodhon apo për të cilat prodhuesi është përgjegjës, ose të makinave të depozituara për trajtim dhe rikuperim tek operatorët e autorizuar për trajtimin e automjeteve të dala jashtë përdorimit, të përfshira në skemën kombëtare, dhe duhet të përmbushë kushtin e:</w:t>
      </w:r>
    </w:p>
    <w:p w:rsidR="001571BA" w:rsidRPr="00280DC5" w:rsidRDefault="001571BA" w:rsidP="001571BA">
      <w:pPr>
        <w:pStyle w:val="Paragrafi"/>
        <w:rPr>
          <w:lang w:val="sq-AL"/>
        </w:rPr>
      </w:pPr>
      <w:r w:rsidRPr="00280DC5">
        <w:rPr>
          <w:lang w:val="sq-AL"/>
        </w:rPr>
        <w:t>i) ripërdorimit apo rikuperimit, në të pa</w:t>
      </w:r>
      <w:r>
        <w:rPr>
          <w:lang w:val="sq-AL"/>
        </w:rPr>
        <w:t>kt</w:t>
      </w:r>
      <w:r w:rsidRPr="00280DC5">
        <w:rPr>
          <w:lang w:val="sq-AL"/>
        </w:rPr>
        <w:t>ën 85% të këtyre automjeteve sipas peshës mesatare për një</w:t>
      </w:r>
      <w:r>
        <w:rPr>
          <w:lang w:val="sq-AL"/>
        </w:rPr>
        <w:t xml:space="preserve"> automjet</w:t>
      </w:r>
      <w:r w:rsidRPr="00280DC5">
        <w:rPr>
          <w:lang w:val="sq-AL"/>
        </w:rPr>
        <w:t xml:space="preserve"> për një vit kalendarik;</w:t>
      </w:r>
    </w:p>
    <w:p w:rsidR="001571BA" w:rsidRPr="00280DC5" w:rsidRDefault="001571BA" w:rsidP="001571BA">
      <w:pPr>
        <w:pStyle w:val="Paragrafi"/>
        <w:rPr>
          <w:lang w:val="sq-AL"/>
        </w:rPr>
      </w:pPr>
      <w:r w:rsidRPr="00280DC5">
        <w:rPr>
          <w:lang w:val="sq-AL"/>
        </w:rPr>
        <w:t>ii) ripërdorimit dhe riciklimit, në të pa</w:t>
      </w:r>
      <w:r>
        <w:rPr>
          <w:lang w:val="sq-AL"/>
        </w:rPr>
        <w:t>kt</w:t>
      </w:r>
      <w:r w:rsidRPr="00280DC5">
        <w:rPr>
          <w:lang w:val="sq-AL"/>
        </w:rPr>
        <w:t>ën 80% të këtyre automjeteve sipas peshës mesatare për një auto</w:t>
      </w:r>
      <w:r>
        <w:rPr>
          <w:lang w:val="sq-AL"/>
        </w:rPr>
        <w:t>mjet</w:t>
      </w:r>
      <w:r w:rsidRPr="00280DC5">
        <w:rPr>
          <w:lang w:val="sq-AL"/>
        </w:rPr>
        <w:t xml:space="preserve"> për një</w:t>
      </w:r>
      <w:r>
        <w:rPr>
          <w:lang w:val="sq-AL"/>
        </w:rPr>
        <w:t xml:space="preserve"> vit kalendarik.</w:t>
      </w:r>
    </w:p>
    <w:p w:rsidR="001571BA" w:rsidRPr="00280DC5" w:rsidRDefault="001571BA" w:rsidP="001571BA">
      <w:pPr>
        <w:pStyle w:val="Paragrafi"/>
        <w:rPr>
          <w:lang w:val="sq-AL"/>
        </w:rPr>
      </w:pPr>
      <w:r w:rsidRPr="00280DC5">
        <w:rPr>
          <w:lang w:val="sq-AL"/>
        </w:rPr>
        <w:t xml:space="preserve">2. Duke filluar nga 1 janari i vitit 2020 dhe për secilin vit më pas, të gjithë prodhuesit do të jenë </w:t>
      </w:r>
      <w:r w:rsidRPr="00280DC5">
        <w:rPr>
          <w:lang w:val="sq-AL"/>
        </w:rPr>
        <w:lastRenderedPageBreak/>
        <w:t xml:space="preserve">përgjegjës për të arritur </w:t>
      </w:r>
      <w:r>
        <w:rPr>
          <w:lang w:val="sq-AL"/>
        </w:rPr>
        <w:t>objekti</w:t>
      </w:r>
      <w:r w:rsidRPr="00280DC5">
        <w:rPr>
          <w:lang w:val="sq-AL"/>
        </w:rPr>
        <w:t>vat e përca</w:t>
      </w:r>
      <w:r>
        <w:rPr>
          <w:lang w:val="sq-AL"/>
        </w:rPr>
        <w:t>kt</w:t>
      </w:r>
      <w:r w:rsidRPr="00280DC5">
        <w:rPr>
          <w:lang w:val="sq-AL"/>
        </w:rPr>
        <w:t>uar në lidhje me automjetet në fund të jetës, të markës së atij prodhuesi ose për të cilat ka përgjegjësi prodhuesi, të depozituara për trajtim dhe rikuperim tek operatorët, që janë pjesë e sistemit kombëtar të grumbullimit të</w:t>
      </w:r>
      <w:r>
        <w:rPr>
          <w:lang w:val="sq-AL"/>
        </w:rPr>
        <w:t xml:space="preserve"> prodhuesit</w:t>
      </w:r>
      <w:r w:rsidRPr="00280DC5">
        <w:rPr>
          <w:lang w:val="sq-AL"/>
        </w:rPr>
        <w:t xml:space="preserve"> dhe duhet të përmbushë kushtin e:</w:t>
      </w:r>
    </w:p>
    <w:p w:rsidR="001571BA" w:rsidRPr="00280DC5" w:rsidRDefault="001571BA" w:rsidP="001571BA">
      <w:pPr>
        <w:pStyle w:val="Paragrafi"/>
        <w:rPr>
          <w:lang w:val="sq-AL"/>
        </w:rPr>
      </w:pPr>
      <w:r w:rsidRPr="00280DC5">
        <w:rPr>
          <w:lang w:val="sq-AL"/>
        </w:rPr>
        <w:t xml:space="preserve">i) </w:t>
      </w:r>
      <w:r>
        <w:rPr>
          <w:lang w:val="sq-AL"/>
        </w:rPr>
        <w:t>ripërdorimit dhe rikuperimit</w:t>
      </w:r>
      <w:r w:rsidRPr="00280DC5">
        <w:rPr>
          <w:lang w:val="sq-AL"/>
        </w:rPr>
        <w:t xml:space="preserve"> në të pa</w:t>
      </w:r>
      <w:r>
        <w:rPr>
          <w:lang w:val="sq-AL"/>
        </w:rPr>
        <w:t>kt</w:t>
      </w:r>
      <w:r w:rsidRPr="00280DC5">
        <w:rPr>
          <w:lang w:val="sq-AL"/>
        </w:rPr>
        <w:t>ën 95% të këtyre automjeteve sipas peshës mesatare për një</w:t>
      </w:r>
      <w:r>
        <w:rPr>
          <w:lang w:val="sq-AL"/>
        </w:rPr>
        <w:t xml:space="preserve"> automjet</w:t>
      </w:r>
      <w:r w:rsidRPr="00280DC5">
        <w:rPr>
          <w:lang w:val="sq-AL"/>
        </w:rPr>
        <w:t xml:space="preserve"> </w:t>
      </w:r>
      <w:r>
        <w:rPr>
          <w:lang w:val="sq-AL"/>
        </w:rPr>
        <w:t>n</w:t>
      </w:r>
      <w:r w:rsidRPr="00280DC5">
        <w:rPr>
          <w:lang w:val="sq-AL"/>
        </w:rPr>
        <w:t>ë një vit kalendarik;</w:t>
      </w:r>
    </w:p>
    <w:p w:rsidR="001571BA" w:rsidRPr="00280DC5" w:rsidRDefault="001571BA" w:rsidP="001571BA">
      <w:pPr>
        <w:pStyle w:val="Paragrafi"/>
        <w:rPr>
          <w:lang w:val="sq-AL"/>
        </w:rPr>
      </w:pPr>
      <w:r w:rsidRPr="00280DC5">
        <w:rPr>
          <w:lang w:val="sq-AL"/>
        </w:rPr>
        <w:t xml:space="preserve">ii) </w:t>
      </w:r>
      <w:r>
        <w:rPr>
          <w:lang w:val="sq-AL"/>
        </w:rPr>
        <w:t>ripërdorimit dhe riciklimit</w:t>
      </w:r>
      <w:r w:rsidRPr="00280DC5">
        <w:rPr>
          <w:lang w:val="sq-AL"/>
        </w:rPr>
        <w:t xml:space="preserve"> në të pa</w:t>
      </w:r>
      <w:r>
        <w:rPr>
          <w:lang w:val="sq-AL"/>
        </w:rPr>
        <w:t>kt</w:t>
      </w:r>
      <w:r w:rsidRPr="00280DC5">
        <w:rPr>
          <w:lang w:val="sq-AL"/>
        </w:rPr>
        <w:t xml:space="preserve">ën </w:t>
      </w:r>
      <w:r>
        <w:rPr>
          <w:lang w:val="sq-AL"/>
        </w:rPr>
        <w:t>85</w:t>
      </w:r>
      <w:r w:rsidRPr="00280DC5">
        <w:rPr>
          <w:lang w:val="sq-AL"/>
        </w:rPr>
        <w:t>% të këtyre automjeteve sipas peshës mesatare për një</w:t>
      </w:r>
      <w:r>
        <w:rPr>
          <w:lang w:val="sq-AL"/>
        </w:rPr>
        <w:t xml:space="preserve"> automjet n</w:t>
      </w:r>
      <w:r w:rsidRPr="00280DC5">
        <w:rPr>
          <w:lang w:val="sq-AL"/>
        </w:rPr>
        <w:t>ë një</w:t>
      </w:r>
      <w:r>
        <w:rPr>
          <w:lang w:val="sq-AL"/>
        </w:rPr>
        <w:t xml:space="preserve"> vit kalendarik.</w:t>
      </w:r>
    </w:p>
    <w:p w:rsidR="001571BA" w:rsidRPr="00280DC5" w:rsidRDefault="001571BA" w:rsidP="001571BA">
      <w:pPr>
        <w:pStyle w:val="Paragrafi"/>
        <w:rPr>
          <w:lang w:val="sq-AL"/>
        </w:rPr>
      </w:pPr>
      <w:r w:rsidRPr="00280DC5">
        <w:rPr>
          <w:lang w:val="sq-AL"/>
        </w:rPr>
        <w:t xml:space="preserve">3. Për automjetet e hedhura në tregun shqiptar përpara 1 janarit të vitit 2000, të gjithë prodhuesit do të jenë përgjegjës për arritjen e </w:t>
      </w:r>
      <w:r>
        <w:rPr>
          <w:lang w:val="sq-AL"/>
        </w:rPr>
        <w:t>objekti</w:t>
      </w:r>
      <w:r w:rsidRPr="00280DC5">
        <w:rPr>
          <w:lang w:val="sq-AL"/>
        </w:rPr>
        <w:t>vave të përca</w:t>
      </w:r>
      <w:r>
        <w:rPr>
          <w:lang w:val="sq-AL"/>
        </w:rPr>
        <w:t>kt</w:t>
      </w:r>
      <w:r w:rsidRPr="00280DC5">
        <w:rPr>
          <w:lang w:val="sq-AL"/>
        </w:rPr>
        <w:t>uar në këtë vendim, në lidhje me automjetet e dala j</w:t>
      </w:r>
      <w:r>
        <w:rPr>
          <w:lang w:val="sq-AL"/>
        </w:rPr>
        <w:t>a</w:t>
      </w:r>
      <w:r w:rsidRPr="00280DC5">
        <w:rPr>
          <w:lang w:val="sq-AL"/>
        </w:rPr>
        <w:t>shtë përdorimit të markave të tyre ose për të cilat është përgjegjës prodhuesi, të depozituara për trajtim dhe rikuperim të përshtatshëm tek operatorët, që përfshin të gjithë sistemin kombëtar të</w:t>
      </w:r>
      <w:r>
        <w:rPr>
          <w:lang w:val="sq-AL"/>
        </w:rPr>
        <w:t xml:space="preserve"> grumbullimit</w:t>
      </w:r>
      <w:r w:rsidRPr="00280DC5">
        <w:rPr>
          <w:lang w:val="sq-AL"/>
        </w:rPr>
        <w:t xml:space="preserve"> dhe duhet të përmbushë kushtin e:</w:t>
      </w:r>
    </w:p>
    <w:p w:rsidR="001571BA" w:rsidRPr="00280DC5" w:rsidRDefault="001571BA" w:rsidP="001571BA">
      <w:pPr>
        <w:pStyle w:val="Paragrafi"/>
        <w:rPr>
          <w:lang w:val="sq-AL"/>
        </w:rPr>
      </w:pPr>
      <w:r w:rsidRPr="00280DC5">
        <w:rPr>
          <w:lang w:val="sq-AL"/>
        </w:rPr>
        <w:t>i) ripërdorimit dhe rikuperimit në të pa</w:t>
      </w:r>
      <w:r>
        <w:rPr>
          <w:lang w:val="sq-AL"/>
        </w:rPr>
        <w:t>kt</w:t>
      </w:r>
      <w:r w:rsidRPr="00280DC5">
        <w:rPr>
          <w:lang w:val="sq-AL"/>
        </w:rPr>
        <w:t>ën 70% të automjeteve të dala jashtë përdorimit, sipas peshës mesatare për një automjet në një vit kalendarik;</w:t>
      </w:r>
    </w:p>
    <w:p w:rsidR="001571BA" w:rsidRPr="00280DC5" w:rsidRDefault="001571BA" w:rsidP="001571BA">
      <w:pPr>
        <w:pStyle w:val="Paragrafi"/>
        <w:rPr>
          <w:lang w:val="sq-AL"/>
        </w:rPr>
      </w:pPr>
      <w:r w:rsidRPr="00280DC5">
        <w:rPr>
          <w:lang w:val="sq-AL"/>
        </w:rPr>
        <w:t xml:space="preserve">ii) </w:t>
      </w:r>
      <w:r>
        <w:rPr>
          <w:lang w:val="sq-AL"/>
        </w:rPr>
        <w:t>ripërdorimit dhe riciklimit</w:t>
      </w:r>
      <w:r w:rsidRPr="00280DC5">
        <w:rPr>
          <w:lang w:val="sq-AL"/>
        </w:rPr>
        <w:t xml:space="preserve"> në të pa</w:t>
      </w:r>
      <w:r>
        <w:rPr>
          <w:lang w:val="sq-AL"/>
        </w:rPr>
        <w:t>kt</w:t>
      </w:r>
      <w:r w:rsidRPr="00280DC5">
        <w:rPr>
          <w:lang w:val="sq-AL"/>
        </w:rPr>
        <w:t>ën 75% të automjeteve të dala jashtë përdorimit.</w:t>
      </w:r>
    </w:p>
    <w:p w:rsidR="001571BA" w:rsidRPr="00280DC5" w:rsidRDefault="001571BA" w:rsidP="001571BA">
      <w:pPr>
        <w:pStyle w:val="Paragrafi"/>
        <w:rPr>
          <w:lang w:val="sq-AL"/>
        </w:rPr>
      </w:pPr>
      <w:r w:rsidRPr="00280DC5">
        <w:rPr>
          <w:lang w:val="sq-AL"/>
        </w:rPr>
        <w:t xml:space="preserve">4. Kur një operator nuk është pjesë e një sistemi kombëtar grumbullimi të një prodhuesi, atëherë pronari ose operatori i asaj njësie të autorizuar trajtimi është përgjegjës për arritjen e </w:t>
      </w:r>
      <w:r>
        <w:rPr>
          <w:lang w:val="sq-AL"/>
        </w:rPr>
        <w:t>objekti</w:t>
      </w:r>
      <w:r w:rsidRPr="00280DC5">
        <w:rPr>
          <w:lang w:val="sq-AL"/>
        </w:rPr>
        <w:t>vave të duhur për ripërdorim, rikuperim dhe riciklim të automjeteve të dala jashtë përdorimit, siç parashtrohet në këtë vendim.</w:t>
      </w:r>
    </w:p>
    <w:p w:rsidR="001571BA" w:rsidRDefault="001571BA" w:rsidP="001571BA">
      <w:pPr>
        <w:pStyle w:val="Paragrafi"/>
        <w:rPr>
          <w:lang w:val="sq-AL"/>
        </w:rPr>
      </w:pPr>
      <w:r w:rsidRPr="00280DC5">
        <w:rPr>
          <w:lang w:val="sq-AL"/>
        </w:rPr>
        <w:t xml:space="preserve">5. Operatorët ekonomikë, që ushtrojnë këtë veprimtari, raportojnë çdo vit pranë ministrisë përgjegjëse për mjedisin dhe ministrisë përgjegjëse për transportin për masën e realizimit të </w:t>
      </w:r>
      <w:r>
        <w:rPr>
          <w:lang w:val="sq-AL"/>
        </w:rPr>
        <w:t>objekti</w:t>
      </w:r>
      <w:r w:rsidRPr="00280DC5">
        <w:rPr>
          <w:lang w:val="sq-AL"/>
        </w:rPr>
        <w:t>vave të vendosur në pikën 2 të kësaj ndarjeje.</w:t>
      </w:r>
    </w:p>
    <w:p w:rsidR="001571BA" w:rsidRDefault="001571BA" w:rsidP="001571BA">
      <w:pPr>
        <w:pStyle w:val="Paragrafi"/>
        <w:rPr>
          <w:lang w:val="sq-AL"/>
        </w:rPr>
      </w:pPr>
      <w:r w:rsidRPr="00280DC5">
        <w:rPr>
          <w:lang w:val="sq-AL"/>
        </w:rPr>
        <w:t>6. Formati i raportimit miratohet me urdhër të ministrit përgjegjës të transportit dhe punëve publike.</w:t>
      </w:r>
    </w:p>
    <w:p w:rsidR="001571BA" w:rsidRPr="00280DC5" w:rsidRDefault="001571BA" w:rsidP="001571BA">
      <w:pPr>
        <w:pStyle w:val="Paragrafi"/>
        <w:rPr>
          <w:lang w:val="sq-AL"/>
        </w:rPr>
      </w:pPr>
      <w:r w:rsidRPr="00280DC5">
        <w:rPr>
          <w:lang w:val="sq-AL"/>
        </w:rPr>
        <w:t xml:space="preserve">XI. KODIFIKIMI DHE INFORMACIONI </w:t>
      </w:r>
      <w:r>
        <w:rPr>
          <w:lang w:val="sq-AL"/>
        </w:rPr>
        <w:t>P</w:t>
      </w:r>
      <w:r w:rsidRPr="00280DC5">
        <w:rPr>
          <w:lang w:val="sq-AL"/>
        </w:rPr>
        <w:t>ËR ÇMONTIM</w:t>
      </w:r>
    </w:p>
    <w:p w:rsidR="001571BA" w:rsidRPr="00280DC5" w:rsidRDefault="001571BA" w:rsidP="001571BA">
      <w:pPr>
        <w:pStyle w:val="Paragrafi"/>
        <w:rPr>
          <w:lang w:val="sq-AL"/>
        </w:rPr>
      </w:pPr>
      <w:r w:rsidRPr="00280DC5">
        <w:rPr>
          <w:lang w:val="sq-AL"/>
        </w:rPr>
        <w:t>1. Standardet e kodimit</w:t>
      </w:r>
    </w:p>
    <w:p w:rsidR="001571BA" w:rsidRPr="00280DC5" w:rsidRDefault="001571BA" w:rsidP="001571BA">
      <w:pPr>
        <w:pStyle w:val="Paragrafi"/>
        <w:rPr>
          <w:lang w:val="sq-AL"/>
        </w:rPr>
      </w:pPr>
      <w:r w:rsidRPr="00280DC5">
        <w:rPr>
          <w:lang w:val="sq-AL"/>
        </w:rPr>
        <w:t>a) Duke filluar nga data 1 janar 2015, çdo prodhues i automjeteve në bashkëpunim me prodhuesit e materialeve dhe të pajisjeve, duhet të përdorin të njëjtin standard kodimi për pjesët dhe materialet e përdorura në një automjet, për të lehtësuar identifikimin e atyre përbërësve, që janë të përshtatshëm për ripërdorim.</w:t>
      </w:r>
    </w:p>
    <w:p w:rsidR="001571BA" w:rsidRPr="00280DC5" w:rsidRDefault="001571BA" w:rsidP="001571BA">
      <w:pPr>
        <w:pStyle w:val="Paragrafi"/>
        <w:rPr>
          <w:lang w:val="sq-AL"/>
        </w:rPr>
      </w:pPr>
      <w:r w:rsidRPr="00280DC5">
        <w:rPr>
          <w:lang w:val="sq-AL"/>
        </w:rPr>
        <w:t>b) Me marrjen e një kërkese me shkrim nga organi i ca</w:t>
      </w:r>
      <w:r>
        <w:rPr>
          <w:lang w:val="sq-AL"/>
        </w:rPr>
        <w:t>ktu</w:t>
      </w:r>
      <w:r w:rsidRPr="00280DC5">
        <w:rPr>
          <w:lang w:val="sq-AL"/>
        </w:rPr>
        <w:t>ar nga ministri, prodhuesi jep dokumentacion teknik dhe informacionin përkatës të përshtatshëm, brenda një periudhe të specifikuar në kërkesën e bërë, për të verifikuar se standardet e kodimit të komponentit dhe të materialit përdoren në përputhje me këtë vendim.</w:t>
      </w:r>
    </w:p>
    <w:p w:rsidR="001571BA" w:rsidRPr="00280DC5" w:rsidRDefault="001571BA" w:rsidP="001571BA">
      <w:pPr>
        <w:pStyle w:val="Paragrafi"/>
        <w:rPr>
          <w:lang w:val="sq-AL"/>
        </w:rPr>
      </w:pPr>
      <w:r w:rsidRPr="00280DC5">
        <w:rPr>
          <w:lang w:val="sq-AL"/>
        </w:rPr>
        <w:t>2. Informacioni i çmontimit</w:t>
      </w:r>
    </w:p>
    <w:p w:rsidR="001571BA" w:rsidRPr="00280DC5" w:rsidRDefault="001571BA" w:rsidP="001571BA">
      <w:pPr>
        <w:pStyle w:val="Paragrafi"/>
        <w:rPr>
          <w:lang w:val="sq-AL"/>
        </w:rPr>
      </w:pPr>
      <w:r w:rsidRPr="00280DC5">
        <w:rPr>
          <w:lang w:val="sq-AL"/>
        </w:rPr>
        <w:t>a) Që prej datës 1 janar 2015, çdo prodhues i automjeteve ofron informacion çmontimi për çdo lloj automjeti që prodhon dhe ka hedhur në treg brenda gjashtë muajve nga data e hedhjes së parë në treg të atij automjeti.</w:t>
      </w:r>
    </w:p>
    <w:p w:rsidR="001571BA" w:rsidRPr="00280DC5" w:rsidRDefault="001571BA" w:rsidP="001571BA">
      <w:pPr>
        <w:pStyle w:val="Paragrafi"/>
        <w:rPr>
          <w:lang w:val="sq-AL"/>
        </w:rPr>
      </w:pPr>
      <w:r w:rsidRPr="00280DC5">
        <w:rPr>
          <w:lang w:val="sq-AL"/>
        </w:rPr>
        <w:t xml:space="preserve">b) Çdo prodhues i automjeteve, brenda një periudhe të </w:t>
      </w:r>
      <w:r>
        <w:rPr>
          <w:lang w:val="sq-AL"/>
        </w:rPr>
        <w:t xml:space="preserve">përcaktuar </w:t>
      </w:r>
      <w:r w:rsidRPr="00280DC5">
        <w:rPr>
          <w:lang w:val="sq-AL"/>
        </w:rPr>
        <w:t>në kërkesën e bërë me shkrim nga organi kompetent, i ca</w:t>
      </w:r>
      <w:r>
        <w:rPr>
          <w:lang w:val="sq-AL"/>
        </w:rPr>
        <w:t>kt</w:t>
      </w:r>
      <w:r w:rsidRPr="00280DC5">
        <w:rPr>
          <w:lang w:val="sq-AL"/>
        </w:rPr>
        <w:t>uar nga ministri, jep me shkrim informacionin e çmontimit.</w:t>
      </w:r>
    </w:p>
    <w:p w:rsidR="001571BA" w:rsidRPr="00280DC5" w:rsidRDefault="001571BA" w:rsidP="001571BA">
      <w:pPr>
        <w:pStyle w:val="Paragrafi"/>
        <w:rPr>
          <w:lang w:val="sq-AL"/>
        </w:rPr>
      </w:pPr>
      <w:r w:rsidRPr="00280DC5">
        <w:rPr>
          <w:lang w:val="sq-AL"/>
        </w:rPr>
        <w:t>c) Informacioni për çmontimin jepet sipas kërkesave të operatorëve të autorizuar të trajtimit, lidhur me komponentët dhe materialet e ndryshme të automjetit</w:t>
      </w:r>
      <w:r>
        <w:rPr>
          <w:lang w:val="sq-AL"/>
        </w:rPr>
        <w:t>,</w:t>
      </w:r>
      <w:r w:rsidRPr="00280DC5">
        <w:rPr>
          <w:lang w:val="sq-AL"/>
        </w:rPr>
        <w:t xml:space="preserve"> si dhe vendndodhjen e të gjitha substancave të rrezikshme në automjet.</w:t>
      </w:r>
    </w:p>
    <w:p w:rsidR="001571BA" w:rsidRPr="00280DC5" w:rsidRDefault="001571BA" w:rsidP="001571BA">
      <w:pPr>
        <w:pStyle w:val="Paragrafi"/>
        <w:rPr>
          <w:lang w:val="sq-AL"/>
        </w:rPr>
      </w:pPr>
      <w:r w:rsidRPr="00280DC5">
        <w:rPr>
          <w:lang w:val="sq-AL"/>
        </w:rPr>
        <w:t>ç) Çdo prodhues automjetesh pas kërkesës me shkrim u ofron operatorëve të autorizuar të trajtimit të gjithë informacionin e duhur në lidhje me çmontimin, ruajtjen dhe testimin e pjesëve të këmbimit të automjeteve, të cilat mund të ripërdoren, në përjashtim të rasteve të sekretit tregtar dhe industrial.</w:t>
      </w:r>
    </w:p>
    <w:p w:rsidR="001571BA" w:rsidRPr="00280DC5" w:rsidRDefault="001571BA" w:rsidP="001571BA">
      <w:pPr>
        <w:pStyle w:val="Paragrafi"/>
        <w:rPr>
          <w:lang w:val="sq-AL"/>
        </w:rPr>
      </w:pPr>
      <w:r w:rsidRPr="00280DC5">
        <w:rPr>
          <w:lang w:val="sq-AL"/>
        </w:rPr>
        <w:t>d) Nga data 1 janar 2015, çdo prodhues i automjeteve boton informacionin, i cili duhet të përmbajë:</w:t>
      </w:r>
    </w:p>
    <w:p w:rsidR="001571BA" w:rsidRPr="00280DC5" w:rsidRDefault="001571BA" w:rsidP="001571BA">
      <w:pPr>
        <w:pStyle w:val="Paragrafi"/>
        <w:rPr>
          <w:lang w:val="sq-AL"/>
        </w:rPr>
      </w:pPr>
      <w:r w:rsidRPr="00280DC5">
        <w:rPr>
          <w:lang w:val="sq-AL"/>
        </w:rPr>
        <w:t>i) mënyrën e trajtimit dhe rikuperimit të automjeteve të dala jashtë përdorimit, si dhe mënyrën e dekontaminimit nga përbërësit e rrezikshëm për markën e automjeteve që ai prodhon;</w:t>
      </w:r>
    </w:p>
    <w:p w:rsidR="001571BA" w:rsidRPr="00280DC5" w:rsidRDefault="001571BA" w:rsidP="001571BA">
      <w:pPr>
        <w:pStyle w:val="Paragrafi"/>
        <w:rPr>
          <w:lang w:val="sq-AL"/>
        </w:rPr>
      </w:pPr>
      <w:r w:rsidRPr="00280DC5">
        <w:rPr>
          <w:lang w:val="sq-AL"/>
        </w:rPr>
        <w:lastRenderedPageBreak/>
        <w:t>ii) mënyrat për rikuperim dhe riciklim të mbetjeve të automjeteve të dala jashtë përdorimit për markat që ai prodhon;</w:t>
      </w:r>
    </w:p>
    <w:p w:rsidR="001571BA" w:rsidRPr="00280DC5" w:rsidRDefault="001571BA" w:rsidP="001571BA">
      <w:pPr>
        <w:pStyle w:val="Paragrafi"/>
        <w:rPr>
          <w:lang w:val="sq-AL"/>
        </w:rPr>
      </w:pPr>
      <w:r w:rsidRPr="00280DC5">
        <w:rPr>
          <w:lang w:val="sq-AL"/>
        </w:rPr>
        <w:t>iii) informacion për kërkimin dhe proje</w:t>
      </w:r>
      <w:r>
        <w:rPr>
          <w:lang w:val="sq-AL"/>
        </w:rPr>
        <w:t>kt</w:t>
      </w:r>
      <w:r w:rsidRPr="00280DC5">
        <w:rPr>
          <w:lang w:val="sq-AL"/>
        </w:rPr>
        <w:t>imin e automjeteve dhe pjesëve të tyre përbërëse që janë lehtësisht të ripërdorshme dhe të riciklueshme;</w:t>
      </w:r>
    </w:p>
    <w:p w:rsidR="001571BA" w:rsidRPr="00280DC5" w:rsidRDefault="001571BA" w:rsidP="001571BA">
      <w:pPr>
        <w:pStyle w:val="Paragrafi"/>
        <w:rPr>
          <w:lang w:val="sq-AL"/>
        </w:rPr>
      </w:pPr>
      <w:r w:rsidRPr="00280DC5">
        <w:rPr>
          <w:lang w:val="sq-AL"/>
        </w:rPr>
        <w:t xml:space="preserve">iv) informacion për përmbushjen e </w:t>
      </w:r>
      <w:r>
        <w:rPr>
          <w:lang w:val="sq-AL"/>
        </w:rPr>
        <w:t>objekti</w:t>
      </w:r>
      <w:r w:rsidRPr="00280DC5">
        <w:rPr>
          <w:lang w:val="sq-AL"/>
        </w:rPr>
        <w:t>vave për të redu</w:t>
      </w:r>
      <w:r>
        <w:rPr>
          <w:lang w:val="sq-AL"/>
        </w:rPr>
        <w:t>kt</w:t>
      </w:r>
      <w:r w:rsidRPr="00280DC5">
        <w:rPr>
          <w:lang w:val="sq-AL"/>
        </w:rPr>
        <w:t>uar sasinë e mbetjeve nga automjetet e dala jashtë përdorimit, me qëllim rritjen e shkallës së rikuperimit dhe riciklimit për automjetet që</w:t>
      </w:r>
      <w:r>
        <w:rPr>
          <w:lang w:val="sq-AL"/>
        </w:rPr>
        <w:t xml:space="preserve"> ata prodhojnë.</w:t>
      </w:r>
    </w:p>
    <w:p w:rsidR="001571BA" w:rsidRPr="00280DC5" w:rsidRDefault="001571BA" w:rsidP="001571BA">
      <w:pPr>
        <w:pStyle w:val="Paragrafi"/>
        <w:rPr>
          <w:lang w:val="sq-AL"/>
        </w:rPr>
      </w:pPr>
      <w:r w:rsidRPr="00280DC5">
        <w:rPr>
          <w:lang w:val="sq-AL"/>
        </w:rPr>
        <w:t xml:space="preserve">dh) Çdo prodhues i automjeteve përgatit informacionin e çmontimit, i cili </w:t>
      </w:r>
      <w:r>
        <w:rPr>
          <w:lang w:val="sq-AL"/>
        </w:rPr>
        <w:t xml:space="preserve">u </w:t>
      </w:r>
      <w:r w:rsidRPr="00280DC5">
        <w:rPr>
          <w:lang w:val="sq-AL"/>
        </w:rPr>
        <w:t xml:space="preserve">vihet në dispozicion blerësve të </w:t>
      </w:r>
      <w:r>
        <w:rPr>
          <w:lang w:val="sq-AL"/>
        </w:rPr>
        <w:t>mundshëm</w:t>
      </w:r>
      <w:r w:rsidRPr="00280DC5">
        <w:rPr>
          <w:lang w:val="sq-AL"/>
        </w:rPr>
        <w:t xml:space="preserve"> të automjeteve. Informacioni i çmontimit duhet të jetë pjesë e informacionit të përdorur në</w:t>
      </w:r>
      <w:r>
        <w:rPr>
          <w:lang w:val="sq-AL"/>
        </w:rPr>
        <w:t xml:space="preserve"> m</w:t>
      </w:r>
      <w:r w:rsidRPr="00280DC5">
        <w:rPr>
          <w:lang w:val="sq-AL"/>
        </w:rPr>
        <w:t>arketimin e automjeteve të reja.</w:t>
      </w:r>
    </w:p>
    <w:p w:rsidR="001571BA" w:rsidRPr="00280DC5" w:rsidRDefault="001571BA" w:rsidP="001571BA">
      <w:pPr>
        <w:pStyle w:val="Paragrafi"/>
        <w:rPr>
          <w:lang w:val="sq-AL"/>
        </w:rPr>
      </w:pPr>
      <w:r w:rsidRPr="00280DC5">
        <w:rPr>
          <w:lang w:val="sq-AL"/>
        </w:rPr>
        <w:t>XII. RAPORTIMI DHE INFORMIMI</w:t>
      </w:r>
    </w:p>
    <w:p w:rsidR="001571BA" w:rsidRPr="00280DC5" w:rsidRDefault="001571BA" w:rsidP="001571BA">
      <w:pPr>
        <w:pStyle w:val="Paragrafi"/>
        <w:rPr>
          <w:lang w:val="sq-AL"/>
        </w:rPr>
      </w:pPr>
      <w:r w:rsidRPr="00280DC5">
        <w:rPr>
          <w:lang w:val="sq-AL"/>
        </w:rPr>
        <w:t>1. Ministria përgjegjëse për transportin dhe mjedisin raporton çdo vit në Këshillin e Ministrave për sasinë e automjeteve të çregjistruara</w:t>
      </w:r>
      <w:r>
        <w:rPr>
          <w:lang w:val="sq-AL"/>
        </w:rPr>
        <w:t>,</w:t>
      </w:r>
      <w:r w:rsidRPr="00280DC5">
        <w:rPr>
          <w:lang w:val="sq-AL"/>
        </w:rPr>
        <w:t xml:space="preserve"> si dhe informon lidhur me arritjen e </w:t>
      </w:r>
      <w:r>
        <w:rPr>
          <w:lang w:val="sq-AL"/>
        </w:rPr>
        <w:t>objekti</w:t>
      </w:r>
      <w:r w:rsidRPr="00280DC5">
        <w:rPr>
          <w:lang w:val="sq-AL"/>
        </w:rPr>
        <w:t>vave të vendosur në</w:t>
      </w:r>
      <w:r>
        <w:rPr>
          <w:lang w:val="sq-AL"/>
        </w:rPr>
        <w:t xml:space="preserve"> ndarjen X</w:t>
      </w:r>
      <w:r w:rsidRPr="00280DC5">
        <w:rPr>
          <w:lang w:val="sq-AL"/>
        </w:rPr>
        <w:t xml:space="preserve"> të këtij vendimi.</w:t>
      </w:r>
    </w:p>
    <w:p w:rsidR="001571BA" w:rsidRPr="00280DC5" w:rsidRDefault="001571BA" w:rsidP="001571BA">
      <w:pPr>
        <w:pStyle w:val="Paragrafi"/>
        <w:rPr>
          <w:lang w:val="sq-AL"/>
        </w:rPr>
      </w:pPr>
      <w:r w:rsidRPr="00280DC5">
        <w:rPr>
          <w:lang w:val="sq-AL"/>
        </w:rPr>
        <w:t>2. Operatorët ekonomikë raportojnë në ministrinë përgjegjëse për mjedisin dhe transportin:</w:t>
      </w:r>
    </w:p>
    <w:p w:rsidR="001571BA" w:rsidRPr="00280DC5" w:rsidRDefault="001571BA" w:rsidP="001571BA">
      <w:pPr>
        <w:pStyle w:val="Paragrafi"/>
        <w:rPr>
          <w:lang w:val="sq-AL"/>
        </w:rPr>
      </w:pPr>
      <w:r w:rsidRPr="00280DC5">
        <w:rPr>
          <w:lang w:val="sq-AL"/>
        </w:rPr>
        <w:t>a) të dhënat për automjetet që ata tregtojnë dhe nëse pjesët përbërëse të tyre janë të ripërdorueshme dhe të riciklueshme;</w:t>
      </w:r>
    </w:p>
    <w:p w:rsidR="001571BA" w:rsidRDefault="001571BA" w:rsidP="001571BA">
      <w:pPr>
        <w:pStyle w:val="Paragrafi"/>
        <w:rPr>
          <w:lang w:val="sq-AL"/>
        </w:rPr>
      </w:pPr>
      <w:r w:rsidRPr="00280DC5">
        <w:rPr>
          <w:lang w:val="sq-AL"/>
        </w:rPr>
        <w:t>b) trajtimin mjedisor të automjeteve të dala jashtë përdorimit, veçanërisht përbërësit e rrezikshëm të tyre;</w:t>
      </w:r>
    </w:p>
    <w:p w:rsidR="001571BA" w:rsidRPr="00280DC5" w:rsidRDefault="001571BA" w:rsidP="001571BA">
      <w:pPr>
        <w:pStyle w:val="Paragrafi"/>
        <w:rPr>
          <w:lang w:val="sq-AL"/>
        </w:rPr>
      </w:pPr>
      <w:r w:rsidRPr="00280DC5">
        <w:rPr>
          <w:lang w:val="sq-AL"/>
        </w:rPr>
        <w:t>c) zhvillimin dhe optimizmin e mënyrave dhe teknologjive të ripërdorimit, riciklimit dhe të rikuperimit të automjeteve të dala jashtë përdorimit dhe të përbërësve të tyre.</w:t>
      </w:r>
    </w:p>
    <w:p w:rsidR="001571BA" w:rsidRDefault="001571BA" w:rsidP="001571BA">
      <w:pPr>
        <w:pStyle w:val="Paragrafi"/>
        <w:rPr>
          <w:lang w:val="sq-AL"/>
        </w:rPr>
      </w:pPr>
    </w:p>
    <w:p w:rsidR="001571BA" w:rsidRPr="00280DC5" w:rsidRDefault="001571BA" w:rsidP="001571BA">
      <w:pPr>
        <w:pStyle w:val="Paragrafi"/>
        <w:rPr>
          <w:lang w:val="sq-AL"/>
        </w:rPr>
      </w:pPr>
      <w:r w:rsidRPr="00280DC5">
        <w:rPr>
          <w:lang w:val="sq-AL"/>
        </w:rPr>
        <w:t>XIII. LICENCA E USHTRIMIT TË VEPRIMTARISË DHE LEJA MJEDISORE</w:t>
      </w:r>
    </w:p>
    <w:p w:rsidR="001571BA" w:rsidRPr="00280DC5" w:rsidRDefault="001571BA" w:rsidP="001571BA">
      <w:pPr>
        <w:pStyle w:val="Paragrafi"/>
        <w:rPr>
          <w:lang w:val="sq-AL"/>
        </w:rPr>
      </w:pPr>
      <w:r w:rsidRPr="00280DC5">
        <w:rPr>
          <w:lang w:val="sq-AL"/>
        </w:rPr>
        <w:t xml:space="preserve">1. Operatorët ekonomikë, që ushtrojnë veprimtari në fushën e grumbullimit, trajtimit, ripërdorimit, riciklimit dhe çmontimit të automjeteve motorike në fund të jetës, duhet të pajisen me licencë të nënkategorisë III.2.B dhe leje mjedisore të kategorisë III.1.A, të parashikuara në ndarjen III të vendimit </w:t>
      </w:r>
      <w:r>
        <w:rPr>
          <w:lang w:val="sq-AL"/>
        </w:rPr>
        <w:t xml:space="preserve">nr. </w:t>
      </w:r>
      <w:r w:rsidRPr="00280DC5">
        <w:rPr>
          <w:lang w:val="sq-AL"/>
        </w:rPr>
        <w:t xml:space="preserve">538, datë 26.5.2009 të Këshillit të Ministrave “Për licencat dhe lejet që trajtohen </w:t>
      </w:r>
      <w:r>
        <w:rPr>
          <w:lang w:val="sq-AL"/>
        </w:rPr>
        <w:t xml:space="preserve"> nga </w:t>
      </w:r>
      <w:r w:rsidRPr="00280DC5">
        <w:rPr>
          <w:lang w:val="sq-AL"/>
        </w:rPr>
        <w:t>apo nëpërmjet QKL-së dhe disa rregullimeve të tjera nënligjore të përbashkëta”, të ndryshuar.</w:t>
      </w:r>
    </w:p>
    <w:p w:rsidR="001571BA" w:rsidRPr="00280DC5" w:rsidRDefault="001571BA" w:rsidP="001571BA">
      <w:pPr>
        <w:pStyle w:val="Paragrafi"/>
        <w:rPr>
          <w:lang w:val="sq-AL"/>
        </w:rPr>
      </w:pPr>
      <w:r w:rsidRPr="00280DC5">
        <w:rPr>
          <w:lang w:val="sq-AL"/>
        </w:rPr>
        <w:t>2. Ministria përgjegjëse për mjedisin përca</w:t>
      </w:r>
      <w:r>
        <w:rPr>
          <w:lang w:val="sq-AL"/>
        </w:rPr>
        <w:t>kt</w:t>
      </w:r>
      <w:r w:rsidRPr="00280DC5">
        <w:rPr>
          <w:lang w:val="sq-AL"/>
        </w:rPr>
        <w:t>on me udhëzim të veçantë kërkesat specifike mjedisore që duhet të përmbushë operatori ekonomik, i cili ushtron veprimtarinë në fushën e grumbullimit, trajtimit, riciklimit dhe çmontimit të automjeteve në fund të jetës.</w:t>
      </w:r>
    </w:p>
    <w:p w:rsidR="001571BA" w:rsidRPr="00280DC5" w:rsidRDefault="001571BA" w:rsidP="001571BA">
      <w:pPr>
        <w:pStyle w:val="Paragrafi"/>
        <w:rPr>
          <w:lang w:val="sq-AL"/>
        </w:rPr>
      </w:pPr>
      <w:r w:rsidRPr="00280DC5">
        <w:rPr>
          <w:lang w:val="sq-AL"/>
        </w:rPr>
        <w:t xml:space="preserve">3. Procedura e licencimit dhe pajisjes me leje mjedisore të operatorëve ekonomikë, që kërkojnë të ushtrojnë veprimtarinë me automjetet e dala jashtë përdorimit, kryhet në përputhje me kërkesat e ligjit </w:t>
      </w:r>
      <w:r>
        <w:rPr>
          <w:lang w:val="sq-AL"/>
        </w:rPr>
        <w:t xml:space="preserve">nr. </w:t>
      </w:r>
      <w:r w:rsidRPr="00280DC5">
        <w:rPr>
          <w:lang w:val="sq-AL"/>
        </w:rPr>
        <w:t>10 081, datë 23.2.2009 “Për licencat, autorizimet dhe lejet në Republikën e Shqipërisë” dhe ligjit “Për lejet e mjedisit”.</w:t>
      </w:r>
    </w:p>
    <w:p w:rsidR="001571BA" w:rsidRPr="00280DC5" w:rsidRDefault="001571BA" w:rsidP="001571BA">
      <w:pPr>
        <w:pStyle w:val="Paragrafi"/>
        <w:rPr>
          <w:lang w:val="sq-AL"/>
        </w:rPr>
      </w:pPr>
      <w:r w:rsidRPr="00280DC5">
        <w:rPr>
          <w:lang w:val="sq-AL"/>
        </w:rPr>
        <w:t>XIV. INSPE</w:t>
      </w:r>
      <w:r>
        <w:rPr>
          <w:lang w:val="sq-AL"/>
        </w:rPr>
        <w:t>KT</w:t>
      </w:r>
      <w:r w:rsidRPr="00280DC5">
        <w:rPr>
          <w:lang w:val="sq-AL"/>
        </w:rPr>
        <w:t>IMI</w:t>
      </w:r>
    </w:p>
    <w:p w:rsidR="001571BA" w:rsidRPr="00280DC5" w:rsidRDefault="001571BA" w:rsidP="001571BA">
      <w:pPr>
        <w:pStyle w:val="Paragrafi"/>
        <w:rPr>
          <w:lang w:val="sq-AL"/>
        </w:rPr>
      </w:pPr>
      <w:r w:rsidRPr="00280DC5">
        <w:rPr>
          <w:lang w:val="sq-AL"/>
        </w:rPr>
        <w:t>1. Inspe</w:t>
      </w:r>
      <w:r>
        <w:rPr>
          <w:lang w:val="sq-AL"/>
        </w:rPr>
        <w:t>kto</w:t>
      </w:r>
      <w:r w:rsidRPr="00280DC5">
        <w:rPr>
          <w:lang w:val="sq-AL"/>
        </w:rPr>
        <w:t>rati shtetëror kompetent inspe</w:t>
      </w:r>
      <w:r>
        <w:rPr>
          <w:lang w:val="sq-AL"/>
        </w:rPr>
        <w:t>kt</w:t>
      </w:r>
      <w:r w:rsidRPr="00280DC5">
        <w:rPr>
          <w:lang w:val="sq-AL"/>
        </w:rPr>
        <w:t>on të gjithë operatorët ekonomikë</w:t>
      </w:r>
      <w:r>
        <w:rPr>
          <w:lang w:val="sq-AL"/>
        </w:rPr>
        <w:t>,</w:t>
      </w:r>
      <w:r w:rsidRPr="00280DC5">
        <w:rPr>
          <w:lang w:val="sq-AL"/>
        </w:rPr>
        <w:t xml:space="preserve"> që ushtrojnë veprimtaritë e grumbullimit, trajtimit, ripërdorimit dhe rikuperimit të automjeteve të dala jashtë përdorimit dhe komponentëve të tyre, në përputhje me dispozitat e ligjit </w:t>
      </w:r>
      <w:r>
        <w:rPr>
          <w:lang w:val="sq-AL"/>
        </w:rPr>
        <w:t xml:space="preserve">nr. </w:t>
      </w:r>
      <w:r w:rsidRPr="00280DC5">
        <w:rPr>
          <w:lang w:val="sq-AL"/>
        </w:rPr>
        <w:t xml:space="preserve">10 431, datë 9.6.2011 “Për mbrojtjen e mjedisit”, të ligjit </w:t>
      </w:r>
      <w:r>
        <w:rPr>
          <w:lang w:val="sq-AL"/>
        </w:rPr>
        <w:t xml:space="preserve">nr. </w:t>
      </w:r>
      <w:r w:rsidRPr="00280DC5">
        <w:rPr>
          <w:lang w:val="sq-AL"/>
        </w:rPr>
        <w:t xml:space="preserve">10 463, datë 22.9.2011 “Për menaxhimin e integruar të mbetjeve”, të ligjit </w:t>
      </w:r>
      <w:r>
        <w:rPr>
          <w:lang w:val="sq-AL"/>
        </w:rPr>
        <w:t xml:space="preserve">nr. </w:t>
      </w:r>
      <w:r w:rsidRPr="00280DC5">
        <w:rPr>
          <w:lang w:val="sq-AL"/>
        </w:rPr>
        <w:t xml:space="preserve">10 448, datë 14.7.2011 “Për lejet e mjedisit” dhe të ligjit </w:t>
      </w:r>
      <w:r>
        <w:rPr>
          <w:lang w:val="sq-AL"/>
        </w:rPr>
        <w:t xml:space="preserve">nr. </w:t>
      </w:r>
      <w:r w:rsidRPr="00280DC5">
        <w:rPr>
          <w:lang w:val="sq-AL"/>
        </w:rPr>
        <w:t>10 433, datë 16.6.2011 “Për inspe</w:t>
      </w:r>
      <w:r>
        <w:rPr>
          <w:lang w:val="sq-AL"/>
        </w:rPr>
        <w:t>kt</w:t>
      </w:r>
      <w:r w:rsidRPr="00280DC5">
        <w:rPr>
          <w:lang w:val="sq-AL"/>
        </w:rPr>
        <w:t>imin në Republikën e Shqipërisë”.</w:t>
      </w:r>
    </w:p>
    <w:p w:rsidR="001571BA" w:rsidRPr="00280DC5" w:rsidRDefault="001571BA" w:rsidP="001571BA">
      <w:pPr>
        <w:pStyle w:val="Paragrafi"/>
        <w:rPr>
          <w:lang w:val="sq-AL"/>
        </w:rPr>
      </w:pPr>
      <w:r w:rsidRPr="00280DC5">
        <w:rPr>
          <w:lang w:val="sq-AL"/>
        </w:rPr>
        <w:t>2. Operatorët ekonomikë, mbi të cilët zbatohet ky vendim, i japin inspe</w:t>
      </w:r>
      <w:r>
        <w:rPr>
          <w:lang w:val="sq-AL"/>
        </w:rPr>
        <w:t>kt</w:t>
      </w:r>
      <w:r w:rsidRPr="00280DC5">
        <w:rPr>
          <w:lang w:val="sq-AL"/>
        </w:rPr>
        <w:t>oratit shtetëror kompetent të gjithë asistencën e nevojshme për kryerjen e inspe</w:t>
      </w:r>
      <w:r>
        <w:rPr>
          <w:lang w:val="sq-AL"/>
        </w:rPr>
        <w:t>kt</w:t>
      </w:r>
      <w:r w:rsidRPr="00280DC5">
        <w:rPr>
          <w:lang w:val="sq-AL"/>
        </w:rPr>
        <w:t>imeve të nevojshme të veprimtarisë që ushtrojnë.</w:t>
      </w:r>
    </w:p>
    <w:p w:rsidR="001571BA" w:rsidRPr="00280DC5" w:rsidRDefault="001571BA" w:rsidP="001571BA">
      <w:pPr>
        <w:pStyle w:val="Paragrafi"/>
        <w:rPr>
          <w:lang w:val="sq-AL"/>
        </w:rPr>
      </w:pPr>
      <w:r w:rsidRPr="00280DC5">
        <w:rPr>
          <w:lang w:val="sq-AL"/>
        </w:rPr>
        <w:t>XV. ANKIMET</w:t>
      </w:r>
    </w:p>
    <w:p w:rsidR="001571BA" w:rsidRPr="00280DC5" w:rsidRDefault="001571BA" w:rsidP="001571BA">
      <w:pPr>
        <w:pStyle w:val="Paragrafi"/>
        <w:rPr>
          <w:lang w:val="sq-AL"/>
        </w:rPr>
      </w:pPr>
      <w:r w:rsidRPr="00280DC5">
        <w:rPr>
          <w:lang w:val="sq-AL"/>
        </w:rPr>
        <w:t>Ankimi ndaj a</w:t>
      </w:r>
      <w:r>
        <w:rPr>
          <w:lang w:val="sq-AL"/>
        </w:rPr>
        <w:t>kt</w:t>
      </w:r>
      <w:r w:rsidRPr="00280DC5">
        <w:rPr>
          <w:lang w:val="sq-AL"/>
        </w:rPr>
        <w:t>eve, veprimeve apo mosveprimeve lidhur me licencën me ko</w:t>
      </w:r>
      <w:r>
        <w:rPr>
          <w:lang w:val="sq-AL"/>
        </w:rPr>
        <w:t>din III.2.B dhe lejen mjedisore</w:t>
      </w:r>
      <w:r w:rsidRPr="00280DC5">
        <w:rPr>
          <w:lang w:val="sq-AL"/>
        </w:rPr>
        <w:t xml:space="preserve"> me kodin III.1, bëhet me kërkesë në</w:t>
      </w:r>
      <w:r>
        <w:rPr>
          <w:lang w:val="sq-AL"/>
        </w:rPr>
        <w:t xml:space="preserve"> QKL</w:t>
      </w:r>
      <w:r w:rsidRPr="00280DC5">
        <w:rPr>
          <w:lang w:val="sq-AL"/>
        </w:rPr>
        <w:t xml:space="preserve"> në përputhje me nenin 30 të ligjit </w:t>
      </w:r>
      <w:r>
        <w:rPr>
          <w:lang w:val="sq-AL"/>
        </w:rPr>
        <w:t xml:space="preserve">nr. </w:t>
      </w:r>
      <w:r w:rsidRPr="00280DC5">
        <w:rPr>
          <w:lang w:val="sq-AL"/>
        </w:rPr>
        <w:t>10081/2009.</w:t>
      </w:r>
    </w:p>
    <w:p w:rsidR="001571BA" w:rsidRPr="00280DC5" w:rsidRDefault="001571BA" w:rsidP="001571BA">
      <w:pPr>
        <w:pStyle w:val="Paragrafi"/>
        <w:rPr>
          <w:lang w:val="sq-AL"/>
        </w:rPr>
      </w:pPr>
      <w:r w:rsidRPr="00280DC5">
        <w:rPr>
          <w:lang w:val="sq-AL"/>
        </w:rPr>
        <w:t>XVI. DETYRIMI PËR ZBATIM</w:t>
      </w:r>
    </w:p>
    <w:p w:rsidR="001571BA" w:rsidRPr="00280DC5" w:rsidRDefault="001571BA" w:rsidP="001571BA">
      <w:pPr>
        <w:pStyle w:val="Paragrafi"/>
        <w:rPr>
          <w:lang w:val="sq-AL"/>
        </w:rPr>
      </w:pPr>
      <w:r w:rsidRPr="00280DC5">
        <w:rPr>
          <w:lang w:val="sq-AL"/>
        </w:rPr>
        <w:t>1. Për zbatimin e këtij</w:t>
      </w:r>
      <w:r>
        <w:rPr>
          <w:lang w:val="sq-AL"/>
        </w:rPr>
        <w:t xml:space="preserve"> vendimi</w:t>
      </w:r>
      <w:r w:rsidRPr="00280DC5">
        <w:rPr>
          <w:lang w:val="sq-AL"/>
        </w:rPr>
        <w:t xml:space="preserve"> brenda funksioneve dhe kompetencave të tyre, ngarkohen organet shtetërore, si më poshtë vijon:</w:t>
      </w:r>
    </w:p>
    <w:p w:rsidR="001571BA" w:rsidRPr="00280DC5" w:rsidRDefault="001571BA" w:rsidP="001571BA">
      <w:pPr>
        <w:pStyle w:val="Paragrafi"/>
        <w:rPr>
          <w:lang w:val="sq-AL"/>
        </w:rPr>
      </w:pPr>
      <w:r w:rsidRPr="00280DC5">
        <w:rPr>
          <w:lang w:val="sq-AL"/>
        </w:rPr>
        <w:lastRenderedPageBreak/>
        <w:t>a) Ministria përgjegjëse për mjedisin;</w:t>
      </w:r>
    </w:p>
    <w:p w:rsidR="001571BA" w:rsidRPr="00280DC5" w:rsidRDefault="001571BA" w:rsidP="001571BA">
      <w:pPr>
        <w:pStyle w:val="Paragrafi"/>
        <w:rPr>
          <w:lang w:val="sq-AL"/>
        </w:rPr>
      </w:pPr>
      <w:r w:rsidRPr="00280DC5">
        <w:rPr>
          <w:lang w:val="sq-AL"/>
        </w:rPr>
        <w:t>b) Ministria përgjegjëse për transportin;</w:t>
      </w:r>
    </w:p>
    <w:p w:rsidR="001571BA" w:rsidRPr="00280DC5" w:rsidRDefault="001571BA" w:rsidP="001571BA">
      <w:pPr>
        <w:pStyle w:val="Paragrafi"/>
        <w:rPr>
          <w:lang w:val="sq-AL"/>
        </w:rPr>
      </w:pPr>
      <w:r w:rsidRPr="00280DC5">
        <w:rPr>
          <w:lang w:val="sq-AL"/>
        </w:rPr>
        <w:t>c) Njësitë e qeverisjes vendore;</w:t>
      </w:r>
    </w:p>
    <w:p w:rsidR="001571BA" w:rsidRPr="00280DC5" w:rsidRDefault="001571BA" w:rsidP="001571BA">
      <w:pPr>
        <w:pStyle w:val="Paragrafi"/>
        <w:rPr>
          <w:lang w:val="sq-AL"/>
        </w:rPr>
      </w:pPr>
      <w:r w:rsidRPr="00280DC5">
        <w:rPr>
          <w:lang w:val="sq-AL"/>
        </w:rPr>
        <w:t>ç) Drejtoria e Përgjithshme e Policisë së Shtetit.</w:t>
      </w:r>
    </w:p>
    <w:p w:rsidR="001571BA" w:rsidRPr="00280DC5" w:rsidRDefault="001571BA" w:rsidP="001571BA">
      <w:pPr>
        <w:pStyle w:val="Paragrafi"/>
        <w:rPr>
          <w:lang w:val="sq-AL"/>
        </w:rPr>
      </w:pPr>
      <w:r w:rsidRPr="00280DC5">
        <w:rPr>
          <w:lang w:val="sq-AL"/>
        </w:rPr>
        <w:t>2. Ministria përgjegjëse për mjedisin, brenda 6 (gjashtë) muajve nga data e hyrjes në fuqi të këtij vendimi, miraton udhëzimin për kërkesat specifike mjedisore që duhet të përmbushin operatorët për trajtimin e automjeteve të dala jashtë përdorimit.</w:t>
      </w:r>
    </w:p>
    <w:p w:rsidR="001571BA" w:rsidRPr="00280DC5" w:rsidRDefault="001571BA" w:rsidP="001571BA">
      <w:pPr>
        <w:pStyle w:val="Paragrafi"/>
        <w:rPr>
          <w:lang w:val="sq-AL"/>
        </w:rPr>
      </w:pPr>
      <w:r w:rsidRPr="00280DC5">
        <w:rPr>
          <w:lang w:val="sq-AL"/>
        </w:rPr>
        <w:t>3. Ministria përgjegjëse për licencimin e operatorëve ekonomikë, që tregtojnë automjete, brenda 6 (gjashtë) muajve nga data e hyrjes në fuqi të këtij vendimi, miraton udhëzimin për kërkesat specifike, që duhet të plotësojë certifikata përkatëse e këtyre operatorëve. Certifikata do të përmbajë informacionin e nevojshëm që automjetet janë proje</w:t>
      </w:r>
      <w:r>
        <w:rPr>
          <w:lang w:val="sq-AL"/>
        </w:rPr>
        <w:t>kt</w:t>
      </w:r>
      <w:r w:rsidRPr="00280DC5">
        <w:rPr>
          <w:lang w:val="sq-AL"/>
        </w:rPr>
        <w:t>uar dhe prodhuar në mënyrë të tillë, që pjesët përbërëse të tyre të jenë të ripërdorshme dhe të riciklueshme.</w:t>
      </w:r>
    </w:p>
    <w:p w:rsidR="001571BA" w:rsidRPr="00280DC5" w:rsidRDefault="001571BA" w:rsidP="001571BA">
      <w:pPr>
        <w:pStyle w:val="Paragrafi"/>
        <w:rPr>
          <w:lang w:val="sq-AL"/>
        </w:rPr>
      </w:pPr>
      <w:r w:rsidRPr="00280DC5">
        <w:rPr>
          <w:lang w:val="sq-AL"/>
        </w:rPr>
        <w:t>Ky vendim hyn në fuqi pas botimit në Fletoren Zyrtare.</w:t>
      </w:r>
    </w:p>
    <w:p w:rsidR="001571BA" w:rsidRPr="006D32AC" w:rsidRDefault="001571BA" w:rsidP="001571BA">
      <w:pPr>
        <w:pStyle w:val="Paragrafi"/>
        <w:rPr>
          <w:sz w:val="18"/>
          <w:lang w:val="sq-AL"/>
        </w:rPr>
      </w:pPr>
    </w:p>
    <w:p w:rsidR="001571BA" w:rsidRPr="00280DC5" w:rsidRDefault="001571BA" w:rsidP="001571BA">
      <w:pPr>
        <w:pStyle w:val="Autoriteti"/>
        <w:rPr>
          <w:lang w:val="sq-AL"/>
        </w:rPr>
      </w:pPr>
      <w:r w:rsidRPr="00280DC5">
        <w:rPr>
          <w:lang w:val="sq-AL"/>
        </w:rPr>
        <w:t>KRYEMINISTRI</w:t>
      </w:r>
    </w:p>
    <w:p w:rsidR="001571BA" w:rsidRPr="00280DC5" w:rsidRDefault="001571BA" w:rsidP="001571BA">
      <w:pPr>
        <w:pStyle w:val="AutoritetiEmer"/>
        <w:rPr>
          <w:lang w:val="sq-AL"/>
        </w:rPr>
      </w:pPr>
      <w:r w:rsidRPr="00280DC5">
        <w:rPr>
          <w:lang w:val="sq-AL"/>
        </w:rPr>
        <w:t>Sali Berisha</w:t>
      </w:r>
    </w:p>
    <w:sectPr w:rsidR="001571BA" w:rsidRPr="00280DC5" w:rsidSect="009235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4A4" w:rsidRDefault="009544A4" w:rsidP="001571BA">
      <w:r>
        <w:separator/>
      </w:r>
    </w:p>
  </w:endnote>
  <w:endnote w:type="continuationSeparator" w:id="0">
    <w:p w:rsidR="009544A4" w:rsidRDefault="009544A4" w:rsidP="00157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old">
    <w:panose1 w:val="00000000000000000000"/>
    <w:charset w:val="00"/>
    <w:family w:val="roman"/>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4A4" w:rsidRDefault="009544A4" w:rsidP="001571BA">
      <w:r>
        <w:separator/>
      </w:r>
    </w:p>
  </w:footnote>
  <w:footnote w:type="continuationSeparator" w:id="0">
    <w:p w:rsidR="009544A4" w:rsidRDefault="009544A4" w:rsidP="001571BA">
      <w:r>
        <w:continuationSeparator/>
      </w:r>
    </w:p>
  </w:footnote>
  <w:footnote w:id="1">
    <w:p w:rsidR="001571BA" w:rsidRDefault="001571BA" w:rsidP="001571BA">
      <w:pPr>
        <w:pStyle w:val="FootnoteText"/>
      </w:pPr>
      <w:r>
        <w:t xml:space="preserve"> CELEX Reference: 32000L0053</w:t>
      </w:r>
    </w:p>
    <w:p w:rsidR="001571BA" w:rsidRPr="0031005C" w:rsidRDefault="001571BA" w:rsidP="001571BA">
      <w:pPr>
        <w:pStyle w:val="FootnoteText"/>
        <w:jc w:val="both"/>
        <w:rPr>
          <w:rFonts w:ascii="CG Times" w:hAnsi="CG Times"/>
          <w:lang w:val="en-US"/>
        </w:rPr>
      </w:pPr>
      <w:r w:rsidRPr="0031005C">
        <w:rPr>
          <w:rStyle w:val="FootnoteReference"/>
          <w:rFonts w:ascii="CG Times" w:hAnsi="CG Times"/>
        </w:rPr>
        <w:sym w:font="Symbol" w:char="F02A"/>
      </w:r>
      <w:r w:rsidRPr="0031005C">
        <w:rPr>
          <w:rFonts w:ascii="CG Times" w:hAnsi="CG Times"/>
        </w:rPr>
        <w:t xml:space="preserve"> </w:t>
      </w:r>
      <w:r w:rsidRPr="0031005C">
        <w:rPr>
          <w:rFonts w:ascii="CG Times" w:hAnsi="CG Times"/>
          <w:lang w:val="en-US"/>
        </w:rPr>
        <w:t>Ky vendim transpozon plotësisht direktivë</w:t>
      </w:r>
      <w:r>
        <w:rPr>
          <w:rFonts w:ascii="CG Times" w:hAnsi="CG Times"/>
          <w:lang w:val="en-US"/>
        </w:rPr>
        <w:t>n 2000/53/KE e Parlamentit dhe të Këshillit Europian të</w:t>
      </w:r>
      <w:r w:rsidRPr="0031005C">
        <w:rPr>
          <w:rFonts w:ascii="CG Times" w:hAnsi="CG Times"/>
          <w:lang w:val="en-US"/>
        </w:rPr>
        <w:t xml:space="preserve"> datës 18 shtator 2000 “Për automjetet në fund të jetës”; Gazeta Zyrtare L 269, 21/10/2000 P. 0034-0043</w:t>
      </w:r>
      <w:r>
        <w:rPr>
          <w:rFonts w:ascii="CG Times" w:hAnsi="CG Times"/>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D2637F9"/>
    <w:multiLevelType w:val="hybridMultilevel"/>
    <w:tmpl w:val="3FD679AE"/>
    <w:lvl w:ilvl="0" w:tplc="737001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DFE75D3"/>
    <w:multiLevelType w:val="hybridMultilevel"/>
    <w:tmpl w:val="49CC9A58"/>
    <w:lvl w:ilvl="0" w:tplc="7B54C42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775282"/>
    <w:multiLevelType w:val="hybridMultilevel"/>
    <w:tmpl w:val="F5FA29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118092D"/>
    <w:multiLevelType w:val="hybridMultilevel"/>
    <w:tmpl w:val="C81EDC3A"/>
    <w:lvl w:ilvl="0" w:tplc="360CC16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852B6A"/>
    <w:multiLevelType w:val="hybridMultilevel"/>
    <w:tmpl w:val="6E8A39BC"/>
    <w:lvl w:ilvl="0" w:tplc="E732E4F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52663E1"/>
    <w:multiLevelType w:val="hybridMultilevel"/>
    <w:tmpl w:val="AF96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665D48"/>
    <w:multiLevelType w:val="hybridMultilevel"/>
    <w:tmpl w:val="D43C9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6D57DC"/>
    <w:multiLevelType w:val="hybridMultilevel"/>
    <w:tmpl w:val="A27618DC"/>
    <w:lvl w:ilvl="0" w:tplc="26784B56">
      <w:start w:val="1"/>
      <w:numFmt w:val="decimal"/>
      <w:lvlText w:val="%1."/>
      <w:lvlJc w:val="left"/>
      <w:pPr>
        <w:tabs>
          <w:tab w:val="num" w:pos="360"/>
        </w:tabs>
        <w:ind w:left="360" w:hanging="360"/>
      </w:pPr>
      <w:rPr>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60C237D7"/>
    <w:multiLevelType w:val="hybridMultilevel"/>
    <w:tmpl w:val="DD0E1A5A"/>
    <w:lvl w:ilvl="0" w:tplc="78688E0C">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3">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1B08DE"/>
    <w:multiLevelType w:val="hybridMultilevel"/>
    <w:tmpl w:val="E16226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2"/>
  </w:num>
  <w:num w:numId="3">
    <w:abstractNumId w:val="7"/>
  </w:num>
  <w:num w:numId="4">
    <w:abstractNumId w:val="13"/>
  </w:num>
  <w:num w:numId="5">
    <w:abstractNumId w:val="1"/>
  </w:num>
  <w:num w:numId="6">
    <w:abstractNumId w:val="8"/>
  </w:num>
  <w:num w:numId="7">
    <w:abstractNumId w:val="5"/>
  </w:num>
  <w:num w:numId="8">
    <w:abstractNumId w:val="10"/>
  </w:num>
  <w:num w:numId="9">
    <w:abstractNumId w:val="14"/>
  </w:num>
  <w:num w:numId="10">
    <w:abstractNumId w:val="4"/>
  </w:num>
  <w:num w:numId="11">
    <w:abstractNumId w:val="9"/>
  </w:num>
  <w:num w:numId="12">
    <w:abstractNumId w:val="3"/>
  </w:num>
  <w:num w:numId="13">
    <w:abstractNumId w:val="11"/>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571BA"/>
    <w:rsid w:val="001571BA"/>
    <w:rsid w:val="00923549"/>
    <w:rsid w:val="009544A4"/>
    <w:rsid w:val="00E23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B44990D-3074-4519-8931-905A0895B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1BA"/>
    <w:rPr>
      <w:rFonts w:ascii="Times New Roman" w:eastAsia="MS Mincho" w:hAnsi="Times New Roman"/>
      <w:sz w:val="24"/>
      <w:szCs w:val="24"/>
      <w:lang w:val="sq-AL" w:eastAsia="en-US"/>
    </w:rPr>
  </w:style>
  <w:style w:type="paragraph" w:styleId="Heading1">
    <w:name w:val="heading 1"/>
    <w:basedOn w:val="Normal"/>
    <w:next w:val="Normal"/>
    <w:link w:val="Heading1Char"/>
    <w:uiPriority w:val="99"/>
    <w:qFormat/>
    <w:rsid w:val="001571B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1571BA"/>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1571BA"/>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1571BA"/>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1571BA"/>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1571BA"/>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1571BA"/>
    <w:pPr>
      <w:outlineLvl w:val="6"/>
    </w:pPr>
    <w:rPr>
      <w:rFonts w:ascii="Cambria" w:hAnsi="Cambria" w:cs="Cambria"/>
      <w:i/>
      <w:iCs/>
    </w:rPr>
  </w:style>
  <w:style w:type="paragraph" w:styleId="Heading8">
    <w:name w:val="heading 8"/>
    <w:basedOn w:val="Normal"/>
    <w:next w:val="Normal"/>
    <w:link w:val="Heading8Char"/>
    <w:uiPriority w:val="99"/>
    <w:qFormat/>
    <w:rsid w:val="001571BA"/>
    <w:pPr>
      <w:outlineLvl w:val="7"/>
    </w:pPr>
    <w:rPr>
      <w:rFonts w:ascii="Cambria" w:hAnsi="Cambria" w:cs="Cambria"/>
      <w:sz w:val="20"/>
      <w:szCs w:val="20"/>
    </w:rPr>
  </w:style>
  <w:style w:type="paragraph" w:styleId="Heading9">
    <w:name w:val="heading 9"/>
    <w:basedOn w:val="Normal"/>
    <w:next w:val="Normal"/>
    <w:link w:val="Heading9Char"/>
    <w:uiPriority w:val="99"/>
    <w:qFormat/>
    <w:rsid w:val="001571BA"/>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rsid w:val="001571BA"/>
    <w:rPr>
      <w:rFonts w:ascii="Arial" w:eastAsia="MS Mincho" w:hAnsi="Arial" w:cs="Arial"/>
      <w:b/>
      <w:bCs/>
      <w:kern w:val="32"/>
      <w:sz w:val="32"/>
      <w:szCs w:val="32"/>
      <w:lang w:val="sq-AL"/>
    </w:rPr>
  </w:style>
  <w:style w:type="character" w:customStyle="1" w:styleId="Heading2Char">
    <w:name w:val="Heading 2 Char"/>
    <w:basedOn w:val="DefaultParagraphFont"/>
    <w:link w:val="Heading2"/>
    <w:uiPriority w:val="99"/>
    <w:rsid w:val="001571BA"/>
    <w:rPr>
      <w:rFonts w:ascii="Cambria" w:eastAsia="Times New Roman" w:hAnsi="Cambria" w:cs="Times New Roman"/>
      <w:b/>
      <w:bCs/>
      <w:color w:val="4F81BD"/>
      <w:sz w:val="26"/>
      <w:szCs w:val="26"/>
      <w:lang w:val="sq-AL"/>
    </w:rPr>
  </w:style>
  <w:style w:type="character" w:customStyle="1" w:styleId="Heading3Char">
    <w:name w:val="Heading 3 Char"/>
    <w:basedOn w:val="DefaultParagraphFont"/>
    <w:link w:val="Heading3"/>
    <w:uiPriority w:val="99"/>
    <w:rsid w:val="001571BA"/>
    <w:rPr>
      <w:rFonts w:ascii="Cambria" w:eastAsia="Times New Roman" w:hAnsi="Cambria" w:cs="Times New Roman"/>
      <w:b/>
      <w:bCs/>
      <w:color w:val="4F81BD"/>
      <w:sz w:val="24"/>
      <w:szCs w:val="24"/>
      <w:lang w:val="sq-AL"/>
    </w:rPr>
  </w:style>
  <w:style w:type="character" w:customStyle="1" w:styleId="Heading4Char">
    <w:name w:val="Heading 4 Char"/>
    <w:basedOn w:val="DefaultParagraphFont"/>
    <w:link w:val="Heading4"/>
    <w:uiPriority w:val="99"/>
    <w:rsid w:val="001571BA"/>
    <w:rPr>
      <w:rFonts w:ascii="Cambria" w:eastAsia="MS Mincho" w:hAnsi="Cambria" w:cs="Cambria"/>
      <w:b/>
      <w:bCs/>
      <w:i/>
      <w:iCs/>
      <w:sz w:val="24"/>
      <w:szCs w:val="24"/>
      <w:lang w:val="sq-AL"/>
    </w:rPr>
  </w:style>
  <w:style w:type="character" w:customStyle="1" w:styleId="Heading5Char">
    <w:name w:val="Heading 5 Char"/>
    <w:basedOn w:val="DefaultParagraphFont"/>
    <w:link w:val="Heading5"/>
    <w:uiPriority w:val="99"/>
    <w:rsid w:val="001571BA"/>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uiPriority w:val="99"/>
    <w:rsid w:val="001571BA"/>
    <w:rPr>
      <w:rFonts w:ascii="Cambria" w:eastAsia="MS Mincho" w:hAnsi="Cambria" w:cs="Cambria"/>
      <w:b/>
      <w:bCs/>
      <w:i/>
      <w:iCs/>
      <w:color w:val="7F7F7F"/>
      <w:sz w:val="24"/>
      <w:szCs w:val="24"/>
      <w:lang w:val="sq-AL"/>
    </w:rPr>
  </w:style>
  <w:style w:type="character" w:customStyle="1" w:styleId="Heading7Char">
    <w:name w:val="Heading 7 Char"/>
    <w:basedOn w:val="DefaultParagraphFont"/>
    <w:link w:val="Heading7"/>
    <w:uiPriority w:val="99"/>
    <w:rsid w:val="001571BA"/>
    <w:rPr>
      <w:rFonts w:ascii="Cambria" w:eastAsia="MS Mincho" w:hAnsi="Cambria" w:cs="Cambria"/>
      <w:i/>
      <w:iCs/>
      <w:sz w:val="24"/>
      <w:szCs w:val="24"/>
      <w:lang w:val="sq-AL"/>
    </w:rPr>
  </w:style>
  <w:style w:type="character" w:customStyle="1" w:styleId="Heading8Char">
    <w:name w:val="Heading 8 Char"/>
    <w:basedOn w:val="DefaultParagraphFont"/>
    <w:link w:val="Heading8"/>
    <w:uiPriority w:val="99"/>
    <w:rsid w:val="001571BA"/>
    <w:rPr>
      <w:rFonts w:ascii="Cambria" w:eastAsia="MS Mincho" w:hAnsi="Cambria" w:cs="Cambria"/>
      <w:sz w:val="20"/>
      <w:szCs w:val="20"/>
      <w:lang w:val="sq-AL"/>
    </w:rPr>
  </w:style>
  <w:style w:type="character" w:customStyle="1" w:styleId="Heading9Char">
    <w:name w:val="Heading 9 Char"/>
    <w:basedOn w:val="DefaultParagraphFont"/>
    <w:link w:val="Heading9"/>
    <w:uiPriority w:val="99"/>
    <w:rsid w:val="001571BA"/>
    <w:rPr>
      <w:rFonts w:ascii="Cambria" w:eastAsia="MS Mincho" w:hAnsi="Cambria" w:cs="Cambria"/>
      <w:i/>
      <w:iCs/>
      <w:spacing w:val="5"/>
      <w:sz w:val="20"/>
      <w:szCs w:val="20"/>
      <w:lang w:val="sq-AL"/>
    </w:rPr>
  </w:style>
  <w:style w:type="character" w:customStyle="1" w:styleId="Heading2Char1">
    <w:name w:val="Heading 2 Char1"/>
    <w:basedOn w:val="DefaultParagraphFont"/>
    <w:link w:val="Heading2"/>
    <w:uiPriority w:val="99"/>
    <w:locked/>
    <w:rsid w:val="001571BA"/>
    <w:rPr>
      <w:rFonts w:ascii="Cambria" w:eastAsia="MS Mincho" w:hAnsi="Cambria" w:cs="Cambria"/>
      <w:b/>
      <w:bCs/>
      <w:sz w:val="26"/>
      <w:szCs w:val="26"/>
      <w:lang w:val="sq-AL"/>
    </w:rPr>
  </w:style>
  <w:style w:type="character" w:customStyle="1" w:styleId="Heading3Char1">
    <w:name w:val="Heading 3 Char1"/>
    <w:basedOn w:val="DefaultParagraphFont"/>
    <w:link w:val="Heading3"/>
    <w:uiPriority w:val="99"/>
    <w:locked/>
    <w:rsid w:val="001571BA"/>
    <w:rPr>
      <w:rFonts w:ascii="Cambria" w:eastAsia="MS Mincho" w:hAnsi="Cambria" w:cs="Cambria"/>
      <w:b/>
      <w:bCs/>
      <w:sz w:val="24"/>
      <w:szCs w:val="24"/>
      <w:lang w:val="sq-AL"/>
    </w:rPr>
  </w:style>
  <w:style w:type="character" w:customStyle="1" w:styleId="mediumtext1">
    <w:name w:val="medium_text1"/>
    <w:basedOn w:val="DefaultParagraphFont"/>
    <w:uiPriority w:val="99"/>
    <w:rsid w:val="001571BA"/>
    <w:rPr>
      <w:sz w:val="17"/>
      <w:szCs w:val="17"/>
    </w:rPr>
  </w:style>
  <w:style w:type="paragraph" w:customStyle="1" w:styleId="ADDRESS">
    <w:name w:val="ADDRESS"/>
    <w:basedOn w:val="Normal"/>
    <w:uiPriority w:val="99"/>
    <w:rsid w:val="001571B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1571B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uiPriority w:val="99"/>
    <w:rsid w:val="001571BA"/>
    <w:rPr>
      <w:rFonts w:ascii="CG Times" w:eastAsia="MS Mincho" w:hAnsi="CG Times" w:cs="CG Times"/>
      <w:sz w:val="22"/>
      <w:szCs w:val="22"/>
      <w:lang w:eastAsia="en-US"/>
    </w:rPr>
  </w:style>
  <w:style w:type="paragraph" w:customStyle="1" w:styleId="AneksiNr">
    <w:name w:val="Aneksi_Nr"/>
    <w:next w:val="Normal"/>
    <w:uiPriority w:val="99"/>
    <w:rsid w:val="001571B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uiPriority w:val="99"/>
    <w:rsid w:val="001571BA"/>
    <w:pPr>
      <w:jc w:val="center"/>
    </w:pPr>
    <w:rPr>
      <w:rFonts w:ascii="CG Times" w:eastAsia="MS Mincho" w:hAnsi="CG Times" w:cs="CG Times"/>
      <w:sz w:val="24"/>
      <w:szCs w:val="24"/>
      <w:lang w:eastAsia="en-US"/>
    </w:rPr>
  </w:style>
  <w:style w:type="paragraph" w:customStyle="1" w:styleId="Autoriteti">
    <w:name w:val="Autoriteti"/>
    <w:next w:val="Normal"/>
    <w:link w:val="AutoritetiChar"/>
    <w:rsid w:val="001571B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1571BA"/>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uiPriority w:val="99"/>
    <w:rsid w:val="001571BA"/>
    <w:rPr>
      <w:rFonts w:ascii="CG Times" w:eastAsia="MS Mincho" w:hAnsi="CG Times" w:cs="CG Times"/>
      <w:b/>
      <w:bCs/>
      <w:sz w:val="22"/>
      <w:szCs w:val="22"/>
      <w:lang w:val="en-GB" w:eastAsia="en-US"/>
    </w:rPr>
  </w:style>
  <w:style w:type="paragraph" w:customStyle="1" w:styleId="BazLigjPropozues">
    <w:name w:val="Baz_Ligj_Propozues"/>
    <w:uiPriority w:val="99"/>
    <w:rsid w:val="001571B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uiPriority w:val="99"/>
    <w:rsid w:val="001571B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1571B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1571B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1571B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1571BA"/>
    <w:pPr>
      <w:jc w:val="center"/>
    </w:pPr>
    <w:rPr>
      <w:rFonts w:ascii="CG Times" w:eastAsia="MS Mincho" w:hAnsi="CG Times" w:cs="CG Times"/>
      <w:caps/>
      <w:sz w:val="22"/>
      <w:szCs w:val="22"/>
      <w:lang w:eastAsia="en-US"/>
    </w:rPr>
  </w:style>
  <w:style w:type="paragraph" w:customStyle="1" w:styleId="BoxText">
    <w:name w:val="Box Text"/>
    <w:basedOn w:val="Normal"/>
    <w:uiPriority w:val="99"/>
    <w:rsid w:val="001571B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1571BA"/>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1571BA"/>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1571BA"/>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1571BA"/>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1571BA"/>
    <w:pPr>
      <w:autoSpaceDE w:val="0"/>
      <w:autoSpaceDN w:val="0"/>
      <w:adjustRightInd w:val="0"/>
    </w:pPr>
    <w:rPr>
      <w:rFonts w:ascii="Times New Roman" w:eastAsia="MS Mincho" w:hAnsi="Times New Roman"/>
      <w:color w:val="000000"/>
      <w:sz w:val="24"/>
      <w:szCs w:val="24"/>
      <w:lang w:val="en-US" w:eastAsia="en-US"/>
    </w:rPr>
  </w:style>
  <w:style w:type="paragraph" w:customStyle="1" w:styleId="extraclauses">
    <w:name w:val="extra_clauses"/>
    <w:basedOn w:val="Normal"/>
    <w:uiPriority w:val="99"/>
    <w:rsid w:val="001571B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1571BA"/>
    <w:pPr>
      <w:widowControl w:val="0"/>
      <w:outlineLvl w:val="2"/>
    </w:pPr>
    <w:rPr>
      <w:rFonts w:ascii="CG Times" w:eastAsia="MS Mincho" w:hAnsi="CG Times" w:cs="CG Times"/>
      <w:sz w:val="22"/>
      <w:szCs w:val="22"/>
      <w:lang w:val="en-US" w:eastAsia="en-US"/>
    </w:rPr>
  </w:style>
  <w:style w:type="paragraph" w:customStyle="1" w:styleId="footnote">
    <w:name w:val="footnote"/>
    <w:basedOn w:val="Normal"/>
    <w:uiPriority w:val="99"/>
    <w:rsid w:val="001571B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1571BA"/>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1571BA"/>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1571BA"/>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1571B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1571BA"/>
    <w:pPr>
      <w:keepNext/>
      <w:widowControl w:val="0"/>
      <w:jc w:val="center"/>
    </w:pPr>
    <w:rPr>
      <w:rFonts w:ascii="CG Times" w:eastAsia="MS Mincho" w:hAnsi="CG Times" w:cs="CG Times"/>
      <w:caps/>
      <w:sz w:val="22"/>
      <w:szCs w:val="22"/>
      <w:lang w:eastAsia="en-US"/>
    </w:rPr>
  </w:style>
  <w:style w:type="paragraph" w:customStyle="1" w:styleId="Kapakufund">
    <w:name w:val="Kapaku_fund"/>
    <w:next w:val="Normal"/>
    <w:uiPriority w:val="99"/>
    <w:rsid w:val="001571BA"/>
    <w:pPr>
      <w:pageBreakBefore/>
    </w:pPr>
    <w:rPr>
      <w:rFonts w:ascii="CG Times" w:eastAsia="MS Mincho" w:hAnsi="CG Times" w:cs="CG Times"/>
      <w:b/>
      <w:bCs/>
      <w:sz w:val="22"/>
      <w:szCs w:val="22"/>
      <w:lang w:val="en-US" w:eastAsia="en-US"/>
    </w:rPr>
  </w:style>
  <w:style w:type="paragraph" w:customStyle="1" w:styleId="KapitulliNr">
    <w:name w:val="Kapitulli_Nr"/>
    <w:uiPriority w:val="99"/>
    <w:rsid w:val="001571B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uiPriority w:val="99"/>
    <w:rsid w:val="001571BA"/>
    <w:pPr>
      <w:keepNext/>
      <w:widowControl w:val="0"/>
      <w:jc w:val="center"/>
    </w:pPr>
    <w:rPr>
      <w:rFonts w:ascii="CG Times" w:eastAsia="MS Mincho" w:hAnsi="CG Times" w:cs="CG Times"/>
      <w:caps/>
      <w:sz w:val="22"/>
      <w:szCs w:val="22"/>
      <w:lang w:eastAsia="en-US"/>
    </w:rPr>
  </w:style>
  <w:style w:type="paragraph" w:customStyle="1" w:styleId="KreuNr">
    <w:name w:val="Kreu_Nr"/>
    <w:uiPriority w:val="99"/>
    <w:rsid w:val="001571B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uiPriority w:val="99"/>
    <w:rsid w:val="001571B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uiPriority w:val="99"/>
    <w:rsid w:val="001571B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1571BA"/>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uiPriority w:val="99"/>
    <w:rsid w:val="001571B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1571BA"/>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1571BA"/>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1571BA"/>
    <w:pPr>
      <w:numPr>
        <w:numId w:val="1"/>
      </w:numPr>
    </w:pPr>
  </w:style>
  <w:style w:type="character" w:customStyle="1" w:styleId="listmenumraCharChar">
    <w:name w:val="list me numra Char Char"/>
    <w:basedOn w:val="ListBullet2Char"/>
    <w:uiPriority w:val="99"/>
    <w:rsid w:val="001571BA"/>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1571BA"/>
    <w:pPr>
      <w:ind w:left="720"/>
    </w:pPr>
    <w:rPr>
      <w:sz w:val="20"/>
      <w:szCs w:val="20"/>
    </w:rPr>
  </w:style>
  <w:style w:type="paragraph" w:customStyle="1" w:styleId="Ndryshimet">
    <w:name w:val="Ndryshimet"/>
    <w:next w:val="Normal"/>
    <w:uiPriority w:val="99"/>
    <w:rsid w:val="001571B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link w:val="NeniNrChar"/>
    <w:rsid w:val="001571B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uiPriority w:val="99"/>
    <w:rsid w:val="001571B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uiPriority w:val="99"/>
    <w:rsid w:val="001571BA"/>
    <w:pPr>
      <w:keepNext/>
      <w:widowControl w:val="0"/>
      <w:jc w:val="center"/>
    </w:pPr>
    <w:rPr>
      <w:rFonts w:ascii="CG Times" w:eastAsia="MS Mincho" w:hAnsi="CG Times" w:cs="CG Times"/>
      <w:caps/>
      <w:sz w:val="22"/>
      <w:szCs w:val="22"/>
      <w:lang w:eastAsia="en-US"/>
    </w:rPr>
  </w:style>
  <w:style w:type="paragraph" w:customStyle="1" w:styleId="NenkreuTitull">
    <w:name w:val="Nenkreu_Titull"/>
    <w:uiPriority w:val="99"/>
    <w:rsid w:val="001571BA"/>
    <w:pPr>
      <w:jc w:val="center"/>
    </w:pPr>
    <w:rPr>
      <w:rFonts w:ascii="CG Times" w:eastAsia="MS Mincho" w:hAnsi="CG Times" w:cs="CG Times"/>
      <w:caps/>
      <w:sz w:val="22"/>
      <w:szCs w:val="22"/>
      <w:lang w:eastAsia="en-US"/>
    </w:rPr>
  </w:style>
  <w:style w:type="paragraph" w:customStyle="1" w:styleId="Nenpika">
    <w:name w:val="Nenpika"/>
    <w:next w:val="Normal"/>
    <w:autoRedefine/>
    <w:uiPriority w:val="99"/>
    <w:rsid w:val="001571BA"/>
    <w:pPr>
      <w:ind w:firstLine="720"/>
    </w:pPr>
    <w:rPr>
      <w:rFonts w:ascii="CG Times" w:eastAsia="MS Mincho"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1571BA"/>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1571BA"/>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rsid w:val="001571BA"/>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1571BA"/>
    <w:rPr>
      <w:rFonts w:ascii="CG Times" w:eastAsia="MS Mincho" w:hAnsi="CG Times" w:cs="CG Times"/>
      <w:b/>
      <w:bCs/>
      <w:sz w:val="22"/>
      <w:szCs w:val="22"/>
      <w:lang w:val="en-GB" w:eastAsia="en-US" w:bidi="ar-SA"/>
    </w:rPr>
  </w:style>
  <w:style w:type="paragraph" w:customStyle="1" w:styleId="para">
    <w:name w:val="para"/>
    <w:basedOn w:val="Normal"/>
    <w:uiPriority w:val="99"/>
    <w:rsid w:val="001571BA"/>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uiPriority w:val="99"/>
    <w:rsid w:val="001571BA"/>
    <w:rPr>
      <w:rFonts w:ascii="Arial" w:eastAsia="MS Mincho" w:hAnsi="Arial" w:cs="Arial"/>
      <w:sz w:val="24"/>
      <w:szCs w:val="24"/>
      <w:lang w:val="en-US" w:eastAsia="en-US"/>
    </w:rPr>
  </w:style>
  <w:style w:type="paragraph" w:customStyle="1" w:styleId="Paragrafi">
    <w:name w:val="Paragrafi"/>
    <w:link w:val="ParagrafiChar"/>
    <w:rsid w:val="001571BA"/>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1571BA"/>
    <w:rPr>
      <w:rFonts w:ascii="CG Times" w:eastAsia="MS Mincho" w:hAnsi="CG Times" w:cs="CG Times"/>
      <w:sz w:val="22"/>
      <w:szCs w:val="22"/>
      <w:lang w:val="en-US" w:eastAsia="en-US" w:bidi="ar-SA"/>
    </w:rPr>
  </w:style>
  <w:style w:type="paragraph" w:customStyle="1" w:styleId="ParagraphNumbering">
    <w:name w:val="Paragraph Numbering"/>
    <w:basedOn w:val="Normal"/>
    <w:uiPriority w:val="99"/>
    <w:rsid w:val="001571BA"/>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1571BA"/>
    <w:pPr>
      <w:ind w:left="720"/>
    </w:pPr>
  </w:style>
  <w:style w:type="paragraph" w:customStyle="1" w:styleId="Pas">
    <w:name w:val="Pas"/>
    <w:basedOn w:val="Normal"/>
    <w:uiPriority w:val="99"/>
    <w:rsid w:val="001571BA"/>
    <w:pPr>
      <w:widowControl w:val="0"/>
    </w:pPr>
    <w:rPr>
      <w:rFonts w:ascii="CG Times" w:hAnsi="CG Times" w:cs="CG Times"/>
      <w:sz w:val="22"/>
      <w:szCs w:val="22"/>
    </w:rPr>
  </w:style>
  <w:style w:type="paragraph" w:customStyle="1" w:styleId="Pika">
    <w:name w:val="Pika"/>
    <w:next w:val="Normal"/>
    <w:autoRedefine/>
    <w:uiPriority w:val="99"/>
    <w:rsid w:val="001571B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uiPriority w:val="99"/>
    <w:rsid w:val="001571B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1571BA"/>
    <w:pPr>
      <w:keepNext/>
      <w:widowControl w:val="0"/>
      <w:jc w:val="center"/>
    </w:pPr>
    <w:rPr>
      <w:rFonts w:ascii="CG Times" w:eastAsia="MS Mincho" w:hAnsi="CG Times" w:cs="CG Times"/>
      <w:caps/>
      <w:sz w:val="22"/>
      <w:szCs w:val="22"/>
      <w:lang w:eastAsia="en-US"/>
    </w:rPr>
  </w:style>
  <w:style w:type="paragraph" w:customStyle="1" w:styleId="PjesaTitull">
    <w:name w:val="Pjesa_Titull"/>
    <w:uiPriority w:val="99"/>
    <w:rsid w:val="001571BA"/>
    <w:pPr>
      <w:keepNext/>
      <w:widowControl w:val="0"/>
      <w:jc w:val="center"/>
    </w:pPr>
    <w:rPr>
      <w:rFonts w:ascii="CG Times" w:eastAsia="MS Mincho" w:hAnsi="CG Times" w:cs="CG Times"/>
      <w:caps/>
      <w:sz w:val="22"/>
      <w:szCs w:val="22"/>
      <w:lang w:eastAsia="en-US"/>
    </w:rPr>
  </w:style>
  <w:style w:type="paragraph" w:customStyle="1" w:styleId="Section">
    <w:name w:val="Section"/>
    <w:uiPriority w:val="99"/>
    <w:rsid w:val="001571BA"/>
    <w:rPr>
      <w:rFonts w:ascii="Arial" w:eastAsia="MS Mincho" w:hAnsi="Arial" w:cs="Arial"/>
      <w:kern w:val="32"/>
      <w:sz w:val="48"/>
      <w:szCs w:val="48"/>
      <w:lang w:val="en-US" w:eastAsia="en-US"/>
    </w:rPr>
  </w:style>
  <w:style w:type="paragraph" w:customStyle="1" w:styleId="SectionNUM">
    <w:name w:val="Section NUM"/>
    <w:next w:val="Heading1"/>
    <w:rsid w:val="001571B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paragraph" w:customStyle="1" w:styleId="Shpallja">
    <w:name w:val="Shpallja"/>
    <w:uiPriority w:val="99"/>
    <w:rsid w:val="001571BA"/>
    <w:pPr>
      <w:widowControl w:val="0"/>
      <w:jc w:val="both"/>
    </w:pPr>
    <w:rPr>
      <w:rFonts w:ascii="CG Times" w:eastAsia="MS Mincho" w:hAnsi="CG Times" w:cs="CG Times"/>
      <w:b/>
      <w:bCs/>
      <w:color w:val="000000"/>
      <w:sz w:val="22"/>
      <w:szCs w:val="22"/>
      <w:lang w:val="sq-AL" w:eastAsia="en-US"/>
    </w:rPr>
  </w:style>
  <w:style w:type="paragraph" w:customStyle="1" w:styleId="Style">
    <w:name w:val="Style"/>
    <w:uiPriority w:val="99"/>
    <w:rsid w:val="001571BA"/>
    <w:pPr>
      <w:widowControl w:val="0"/>
      <w:autoSpaceDE w:val="0"/>
      <w:autoSpaceDN w:val="0"/>
      <w:adjustRightInd w:val="0"/>
    </w:pPr>
    <w:rPr>
      <w:rFonts w:ascii="Times New Roman" w:eastAsia="MS Mincho" w:hAnsi="Times New Roman"/>
      <w:sz w:val="24"/>
      <w:szCs w:val="24"/>
      <w:lang w:val="en-US" w:eastAsia="en-US"/>
    </w:rPr>
  </w:style>
  <w:style w:type="paragraph" w:customStyle="1" w:styleId="StyleCaption">
    <w:name w:val="Style Caption"/>
    <w:basedOn w:val="Normal"/>
    <w:uiPriority w:val="99"/>
    <w:rsid w:val="001571BA"/>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uiPriority w:val="99"/>
    <w:rsid w:val="001571BA"/>
    <w:rPr>
      <w:rFonts w:ascii="Trebuchet MS" w:eastAsia="MS Mincho" w:hAnsi="Trebuchet MS" w:cs="Trebuchet MS"/>
      <w:sz w:val="18"/>
      <w:szCs w:val="18"/>
      <w:lang w:val="en-US" w:eastAsia="en-US"/>
    </w:rPr>
  </w:style>
  <w:style w:type="paragraph" w:customStyle="1" w:styleId="sub-list">
    <w:name w:val="sub-list"/>
    <w:uiPriority w:val="99"/>
    <w:rsid w:val="001571BA"/>
    <w:pPr>
      <w:spacing w:before="60" w:after="120"/>
    </w:pPr>
    <w:rPr>
      <w:rFonts w:ascii="Arial" w:eastAsia="MS Mincho" w:hAnsi="Arial" w:cs="Arial"/>
      <w:sz w:val="22"/>
      <w:szCs w:val="22"/>
      <w:lang w:val="en-US" w:eastAsia="en-US"/>
    </w:rPr>
  </w:style>
  <w:style w:type="paragraph" w:customStyle="1" w:styleId="tabela">
    <w:name w:val="tabela"/>
    <w:basedOn w:val="Normal"/>
    <w:uiPriority w:val="99"/>
    <w:rsid w:val="001571B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1571BA"/>
    <w:rPr>
      <w:rFonts w:ascii="CG Times" w:eastAsia="MS Mincho" w:hAnsi="CG Times" w:cs="CG Times"/>
      <w:sz w:val="22"/>
      <w:szCs w:val="22"/>
      <w:lang w:eastAsia="en-US"/>
    </w:rPr>
  </w:style>
  <w:style w:type="paragraph" w:customStyle="1" w:styleId="Table">
    <w:name w:val="Table"/>
    <w:basedOn w:val="Normal"/>
    <w:next w:val="BodyText"/>
    <w:autoRedefine/>
    <w:uiPriority w:val="99"/>
    <w:rsid w:val="001571BA"/>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uiPriority w:val="99"/>
    <w:rsid w:val="001571BA"/>
    <w:pPr>
      <w:spacing w:after="120"/>
    </w:pPr>
  </w:style>
  <w:style w:type="character" w:customStyle="1" w:styleId="BodyTextChar">
    <w:name w:val="Body Text Char"/>
    <w:basedOn w:val="DefaultParagraphFont"/>
    <w:link w:val="BodyText"/>
    <w:uiPriority w:val="99"/>
    <w:rsid w:val="001571BA"/>
    <w:rPr>
      <w:rFonts w:ascii="Times New Roman" w:eastAsia="MS Mincho" w:hAnsi="Times New Roman" w:cs="Times New Roman"/>
      <w:sz w:val="24"/>
      <w:szCs w:val="24"/>
      <w:lang w:val="sq-AL"/>
    </w:rPr>
  </w:style>
  <w:style w:type="paragraph" w:customStyle="1" w:styleId="TableFootnote">
    <w:name w:val="Table Footnote"/>
    <w:basedOn w:val="Normal"/>
    <w:uiPriority w:val="99"/>
    <w:rsid w:val="001571BA"/>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1571BA"/>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1571BA"/>
    <w:pPr>
      <w:widowControl w:val="0"/>
      <w:ind w:left="709"/>
      <w:jc w:val="both"/>
    </w:pPr>
    <w:rPr>
      <w:rFonts w:ascii="Arial" w:hAnsi="Arial" w:cs="Arial"/>
      <w:sz w:val="20"/>
      <w:szCs w:val="20"/>
      <w:lang w:val="fr-FR"/>
    </w:rPr>
  </w:style>
  <w:style w:type="paragraph" w:customStyle="1" w:styleId="Titulli">
    <w:name w:val="Titulli"/>
    <w:next w:val="Normal"/>
    <w:link w:val="TitulliChar"/>
    <w:rsid w:val="001571BA"/>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uiPriority w:val="99"/>
    <w:rsid w:val="001571BA"/>
    <w:rPr>
      <w:rFonts w:ascii="CG Times" w:eastAsia="MS Mincho" w:hAnsi="CG Times" w:cs="CG Times"/>
      <w:b/>
      <w:bCs/>
      <w:caps/>
      <w:sz w:val="22"/>
      <w:szCs w:val="22"/>
      <w:lang w:val="en-GB" w:eastAsia="en-US"/>
    </w:rPr>
  </w:style>
  <w:style w:type="paragraph" w:customStyle="1" w:styleId="TitulliNr">
    <w:name w:val="Titulli_Nr"/>
    <w:uiPriority w:val="99"/>
    <w:rsid w:val="001571BA"/>
    <w:pPr>
      <w:keepNext/>
      <w:widowControl w:val="0"/>
      <w:jc w:val="center"/>
    </w:pPr>
    <w:rPr>
      <w:rFonts w:ascii="CG Times" w:eastAsia="MS Mincho" w:hAnsi="CG Times" w:cs="CG Times"/>
      <w:caps/>
      <w:sz w:val="22"/>
      <w:szCs w:val="22"/>
      <w:lang w:eastAsia="en-US"/>
    </w:rPr>
  </w:style>
  <w:style w:type="paragraph" w:customStyle="1" w:styleId="TitulliTitull">
    <w:name w:val="Titulli_Titull"/>
    <w:link w:val="TitulliTitullChar"/>
    <w:uiPriority w:val="99"/>
    <w:rsid w:val="001571B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1571BA"/>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1571BA"/>
    <w:rPr>
      <w:rFonts w:ascii="CG Times" w:eastAsia="MS Mincho" w:hAnsi="CG Times" w:cs="CG Times"/>
      <w:caps/>
      <w:sz w:val="22"/>
      <w:szCs w:val="22"/>
      <w:lang w:val="en-GB" w:eastAsia="en-US" w:bidi="ar-SA"/>
    </w:rPr>
  </w:style>
  <w:style w:type="paragraph" w:customStyle="1" w:styleId="xl22">
    <w:name w:val="xl22"/>
    <w:basedOn w:val="Normal"/>
    <w:uiPriority w:val="99"/>
    <w:rsid w:val="001571BA"/>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1571BA"/>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1571B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1571B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1571B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1571B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1571B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1571BA"/>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1571B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1571BA"/>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1571B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1571B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1571B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1571B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1571B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1571B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1571B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1571B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1571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1571B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1571B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1571B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1571B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1571B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1571B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1571B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1571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1571BA"/>
    <w:pPr>
      <w:tabs>
        <w:tab w:val="center" w:pos="4320"/>
        <w:tab w:val="right" w:pos="8640"/>
      </w:tabs>
    </w:pPr>
  </w:style>
  <w:style w:type="character" w:customStyle="1" w:styleId="FooterChar">
    <w:name w:val="Footer Char"/>
    <w:basedOn w:val="DefaultParagraphFont"/>
    <w:link w:val="Footer"/>
    <w:rsid w:val="001571BA"/>
    <w:rPr>
      <w:rFonts w:ascii="Times New Roman" w:eastAsia="MS Mincho" w:hAnsi="Times New Roman" w:cs="Times New Roman"/>
      <w:sz w:val="24"/>
      <w:szCs w:val="24"/>
      <w:lang w:val="sq-AL"/>
    </w:rPr>
  </w:style>
  <w:style w:type="character" w:styleId="PageNumber">
    <w:name w:val="page number"/>
    <w:basedOn w:val="DefaultParagraphFont"/>
    <w:rsid w:val="001571BA"/>
  </w:style>
  <w:style w:type="paragraph" w:customStyle="1" w:styleId="msolistparagraphcxsplast">
    <w:name w:val="msolistparagraphcxsplast"/>
    <w:basedOn w:val="Normal"/>
    <w:uiPriority w:val="99"/>
    <w:rsid w:val="001571BA"/>
    <w:pPr>
      <w:spacing w:before="100" w:beforeAutospacing="1" w:after="100" w:afterAutospacing="1"/>
    </w:pPr>
  </w:style>
  <w:style w:type="paragraph" w:styleId="Title">
    <w:name w:val="Title"/>
    <w:basedOn w:val="Normal"/>
    <w:next w:val="Normal"/>
    <w:link w:val="TitleChar"/>
    <w:qFormat/>
    <w:rsid w:val="001571BA"/>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1571BA"/>
    <w:rPr>
      <w:rFonts w:ascii="Cambria" w:eastAsia="MS Mincho" w:hAnsi="Cambria" w:cs="Cambria"/>
      <w:spacing w:val="5"/>
      <w:sz w:val="52"/>
      <w:szCs w:val="52"/>
      <w:lang w:val="sq-AL"/>
    </w:rPr>
  </w:style>
  <w:style w:type="paragraph" w:styleId="Subtitle">
    <w:name w:val="Subtitle"/>
    <w:basedOn w:val="Normal"/>
    <w:next w:val="Normal"/>
    <w:link w:val="SubtitleChar"/>
    <w:uiPriority w:val="99"/>
    <w:qFormat/>
    <w:rsid w:val="001571BA"/>
    <w:pPr>
      <w:spacing w:after="600"/>
    </w:pPr>
    <w:rPr>
      <w:rFonts w:ascii="Cambria" w:hAnsi="Cambria" w:cs="Cambria"/>
      <w:i/>
      <w:iCs/>
      <w:spacing w:val="13"/>
    </w:rPr>
  </w:style>
  <w:style w:type="character" w:customStyle="1" w:styleId="SubtitleChar">
    <w:name w:val="Subtitle Char"/>
    <w:basedOn w:val="DefaultParagraphFont"/>
    <w:link w:val="Subtitle"/>
    <w:uiPriority w:val="99"/>
    <w:rsid w:val="001571BA"/>
    <w:rPr>
      <w:rFonts w:ascii="Cambria" w:eastAsia="MS Mincho" w:hAnsi="Cambria" w:cs="Cambria"/>
      <w:i/>
      <w:iCs/>
      <w:spacing w:val="13"/>
      <w:sz w:val="24"/>
      <w:szCs w:val="24"/>
      <w:lang w:val="sq-AL"/>
    </w:rPr>
  </w:style>
  <w:style w:type="character" w:styleId="Strong">
    <w:name w:val="Strong"/>
    <w:basedOn w:val="DefaultParagraphFont"/>
    <w:uiPriority w:val="22"/>
    <w:qFormat/>
    <w:rsid w:val="001571BA"/>
    <w:rPr>
      <w:b/>
      <w:bCs/>
    </w:rPr>
  </w:style>
  <w:style w:type="character" w:styleId="Emphasis">
    <w:name w:val="Emphasis"/>
    <w:basedOn w:val="DefaultParagraphFont"/>
    <w:uiPriority w:val="20"/>
    <w:qFormat/>
    <w:rsid w:val="001571BA"/>
    <w:rPr>
      <w:b/>
      <w:bCs/>
      <w:i/>
      <w:iCs/>
      <w:spacing w:val="10"/>
      <w:shd w:val="clear" w:color="auto" w:fill="auto"/>
    </w:rPr>
  </w:style>
  <w:style w:type="paragraph" w:customStyle="1" w:styleId="NoSpacing1">
    <w:name w:val="No Spacing1"/>
    <w:basedOn w:val="Normal"/>
    <w:uiPriority w:val="99"/>
    <w:rsid w:val="001571BA"/>
  </w:style>
  <w:style w:type="paragraph" w:customStyle="1" w:styleId="MediumGrid2-Accent21">
    <w:name w:val="Medium Grid 2 - Accent 21"/>
    <w:basedOn w:val="Normal"/>
    <w:next w:val="Normal"/>
    <w:link w:val="MediumGrid2-Accent2Char"/>
    <w:uiPriority w:val="99"/>
    <w:rsid w:val="001571BA"/>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1571BA"/>
    <w:rPr>
      <w:rFonts w:ascii="Times New Roman" w:eastAsia="MS Mincho" w:hAnsi="Times New Roman" w:cs="Times New Roman"/>
      <w:i/>
      <w:iCs/>
      <w:sz w:val="24"/>
      <w:szCs w:val="24"/>
      <w:lang w:val="sq-AL"/>
    </w:rPr>
  </w:style>
  <w:style w:type="paragraph" w:customStyle="1" w:styleId="MediumGrid3-Accent21">
    <w:name w:val="Medium Grid 3 - Accent 21"/>
    <w:basedOn w:val="Normal"/>
    <w:next w:val="Normal"/>
    <w:link w:val="MediumGrid3-Accent2Char"/>
    <w:uiPriority w:val="99"/>
    <w:rsid w:val="001571BA"/>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1571BA"/>
    <w:rPr>
      <w:rFonts w:ascii="Times New Roman" w:eastAsia="MS Mincho" w:hAnsi="Times New Roman" w:cs="Times New Roman"/>
      <w:b/>
      <w:bCs/>
      <w:i/>
      <w:iCs/>
      <w:sz w:val="24"/>
      <w:szCs w:val="24"/>
      <w:lang w:val="sq-AL"/>
    </w:rPr>
  </w:style>
  <w:style w:type="character" w:customStyle="1" w:styleId="SubtleEmphasis1">
    <w:name w:val="Subtle Emphasis1"/>
    <w:uiPriority w:val="99"/>
    <w:rsid w:val="001571BA"/>
    <w:rPr>
      <w:i/>
      <w:iCs/>
    </w:rPr>
  </w:style>
  <w:style w:type="character" w:customStyle="1" w:styleId="IntenseEmphasis1">
    <w:name w:val="Intense Emphasis1"/>
    <w:uiPriority w:val="99"/>
    <w:rsid w:val="001571BA"/>
    <w:rPr>
      <w:b/>
      <w:bCs/>
    </w:rPr>
  </w:style>
  <w:style w:type="character" w:customStyle="1" w:styleId="SubtleReference1">
    <w:name w:val="Subtle Reference1"/>
    <w:uiPriority w:val="99"/>
    <w:rsid w:val="001571BA"/>
    <w:rPr>
      <w:smallCaps/>
    </w:rPr>
  </w:style>
  <w:style w:type="character" w:customStyle="1" w:styleId="IntenseReference1">
    <w:name w:val="Intense Reference1"/>
    <w:uiPriority w:val="99"/>
    <w:rsid w:val="001571BA"/>
    <w:rPr>
      <w:smallCaps/>
      <w:spacing w:val="5"/>
      <w:u w:val="single"/>
    </w:rPr>
  </w:style>
  <w:style w:type="character" w:customStyle="1" w:styleId="BookTitle1">
    <w:name w:val="Book Title1"/>
    <w:uiPriority w:val="99"/>
    <w:rsid w:val="001571BA"/>
    <w:rPr>
      <w:i/>
      <w:iCs/>
      <w:smallCaps/>
      <w:spacing w:val="5"/>
    </w:rPr>
  </w:style>
  <w:style w:type="paragraph" w:styleId="Header">
    <w:name w:val="header"/>
    <w:basedOn w:val="Normal"/>
    <w:link w:val="HeaderChar"/>
    <w:rsid w:val="001571BA"/>
    <w:pPr>
      <w:tabs>
        <w:tab w:val="center" w:pos="4680"/>
        <w:tab w:val="right" w:pos="9360"/>
      </w:tabs>
    </w:pPr>
  </w:style>
  <w:style w:type="character" w:customStyle="1" w:styleId="HeaderChar">
    <w:name w:val="Header Char"/>
    <w:basedOn w:val="DefaultParagraphFont"/>
    <w:link w:val="Header"/>
    <w:rsid w:val="001571BA"/>
    <w:rPr>
      <w:rFonts w:ascii="Times New Roman" w:eastAsia="MS Mincho" w:hAnsi="Times New Roman" w:cs="Times New Roman"/>
      <w:sz w:val="24"/>
      <w:szCs w:val="24"/>
      <w:lang w:val="sq-AL"/>
    </w:rPr>
  </w:style>
  <w:style w:type="paragraph" w:styleId="NormalWeb">
    <w:name w:val="Normal (Web)"/>
    <w:basedOn w:val="Normal"/>
    <w:uiPriority w:val="99"/>
    <w:rsid w:val="001571BA"/>
    <w:pPr>
      <w:spacing w:before="100" w:beforeAutospacing="1" w:after="100" w:afterAutospacing="1"/>
    </w:pPr>
  </w:style>
  <w:style w:type="paragraph" w:customStyle="1" w:styleId="xl65">
    <w:name w:val="xl65"/>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1571BA"/>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1571BA"/>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1571BA"/>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1571BA"/>
    <w:pPr>
      <w:shd w:val="clear" w:color="000000" w:fill="FFFFFF"/>
      <w:spacing w:before="100" w:beforeAutospacing="1" w:after="100" w:afterAutospacing="1"/>
      <w:textAlignment w:val="center"/>
    </w:pPr>
  </w:style>
  <w:style w:type="paragraph" w:customStyle="1" w:styleId="xl71">
    <w:name w:val="xl71"/>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1571B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1571B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1571B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1571B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1571B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1571B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1571B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1571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1571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1571BA"/>
    <w:rPr>
      <w:sz w:val="20"/>
      <w:szCs w:val="20"/>
    </w:rPr>
  </w:style>
  <w:style w:type="paragraph" w:customStyle="1" w:styleId="style-standard-ouvrage">
    <w:name w:val="style-standard-ouvrage"/>
    <w:basedOn w:val="Normal"/>
    <w:uiPriority w:val="99"/>
    <w:rsid w:val="001571BA"/>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1571BA"/>
    <w:pPr>
      <w:spacing w:before="100" w:beforeAutospacing="1" w:after="100" w:afterAutospacing="1"/>
    </w:pPr>
    <w:rPr>
      <w:lang w:val="it-IT" w:eastAsia="it-IT"/>
    </w:rPr>
  </w:style>
  <w:style w:type="character" w:customStyle="1" w:styleId="hps">
    <w:name w:val="hps"/>
    <w:basedOn w:val="DefaultParagraphFont"/>
    <w:uiPriority w:val="99"/>
    <w:rsid w:val="001571BA"/>
  </w:style>
  <w:style w:type="character" w:customStyle="1" w:styleId="longtext">
    <w:name w:val="long_text"/>
    <w:basedOn w:val="DefaultParagraphFont"/>
    <w:uiPriority w:val="99"/>
    <w:rsid w:val="001571BA"/>
  </w:style>
  <w:style w:type="paragraph" w:styleId="FootnoteText">
    <w:name w:val="footnote text"/>
    <w:basedOn w:val="Normal"/>
    <w:link w:val="FootnoteTextChar"/>
    <w:rsid w:val="001571BA"/>
    <w:rPr>
      <w:sz w:val="20"/>
      <w:szCs w:val="20"/>
    </w:rPr>
  </w:style>
  <w:style w:type="character" w:customStyle="1" w:styleId="FootnoteTextChar">
    <w:name w:val="Footnote Text Char"/>
    <w:basedOn w:val="DefaultParagraphFont"/>
    <w:link w:val="FootnoteText"/>
    <w:rsid w:val="001571BA"/>
    <w:rPr>
      <w:rFonts w:ascii="Times New Roman" w:eastAsia="MS Mincho" w:hAnsi="Times New Roman" w:cs="Times New Roman"/>
      <w:sz w:val="20"/>
      <w:szCs w:val="20"/>
      <w:lang w:val="sq-AL"/>
    </w:rPr>
  </w:style>
  <w:style w:type="character" w:styleId="FootnoteReference">
    <w:name w:val="footnote reference"/>
    <w:basedOn w:val="DefaultParagraphFont"/>
    <w:rsid w:val="001571BA"/>
    <w:rPr>
      <w:vertAlign w:val="superscript"/>
    </w:rPr>
  </w:style>
  <w:style w:type="character" w:customStyle="1" w:styleId="apple-style-span">
    <w:name w:val="apple-style-span"/>
    <w:basedOn w:val="DefaultParagraphFont"/>
    <w:uiPriority w:val="99"/>
    <w:rsid w:val="001571BA"/>
  </w:style>
  <w:style w:type="character" w:customStyle="1" w:styleId="apple-converted-space">
    <w:name w:val="apple-converted-space"/>
    <w:basedOn w:val="DefaultParagraphFont"/>
    <w:rsid w:val="001571BA"/>
  </w:style>
  <w:style w:type="paragraph" w:styleId="BalloonText">
    <w:name w:val="Balloon Text"/>
    <w:basedOn w:val="Normal"/>
    <w:link w:val="BalloonTextChar"/>
    <w:rsid w:val="001571BA"/>
    <w:rPr>
      <w:rFonts w:ascii="Lucida Grande" w:hAnsi="Lucida Grande" w:cs="Lucida Grande"/>
      <w:sz w:val="18"/>
      <w:szCs w:val="18"/>
    </w:rPr>
  </w:style>
  <w:style w:type="character" w:customStyle="1" w:styleId="BalloonTextChar">
    <w:name w:val="Balloon Text Char"/>
    <w:basedOn w:val="DefaultParagraphFont"/>
    <w:link w:val="BalloonText"/>
    <w:rsid w:val="001571BA"/>
    <w:rPr>
      <w:rFonts w:ascii="Lucida Grande" w:eastAsia="MS Mincho" w:hAnsi="Lucida Grande" w:cs="Lucida Grande"/>
      <w:sz w:val="18"/>
      <w:szCs w:val="18"/>
      <w:lang w:val="sq-AL"/>
    </w:rPr>
  </w:style>
  <w:style w:type="paragraph" w:customStyle="1" w:styleId="Char">
    <w:name w:val="Char"/>
    <w:basedOn w:val="Normal"/>
    <w:uiPriority w:val="99"/>
    <w:rsid w:val="001571BA"/>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1571BA"/>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1571BA"/>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1571BA"/>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1571BA"/>
    <w:pPr>
      <w:spacing w:after="160" w:line="240" w:lineRule="exact"/>
    </w:pPr>
    <w:rPr>
      <w:rFonts w:ascii="Tahoma" w:hAnsi="Tahoma" w:cs="Tahoma"/>
      <w:sz w:val="20"/>
      <w:szCs w:val="20"/>
    </w:rPr>
  </w:style>
  <w:style w:type="paragraph" w:styleId="ListParagraph">
    <w:name w:val="List Paragraph"/>
    <w:basedOn w:val="Normal"/>
    <w:uiPriority w:val="34"/>
    <w:qFormat/>
    <w:rsid w:val="001571BA"/>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99"/>
    <w:qFormat/>
    <w:rsid w:val="001571BA"/>
    <w:rPr>
      <w:rFonts w:ascii="Times New Roman" w:eastAsia="Times New Roman" w:hAnsi="Times New Roman"/>
      <w:sz w:val="24"/>
      <w:szCs w:val="22"/>
      <w:lang w:val="en-US" w:eastAsia="en-US"/>
    </w:rPr>
  </w:style>
  <w:style w:type="character" w:customStyle="1" w:styleId="TitulliChar">
    <w:name w:val="Titulli Char"/>
    <w:basedOn w:val="DefaultParagraphFont"/>
    <w:link w:val="Titulli"/>
    <w:rsid w:val="001571BA"/>
    <w:rPr>
      <w:rFonts w:ascii="CG Times" w:eastAsia="MS Mincho" w:hAnsi="CG Times" w:cs="CG Times"/>
      <w:b/>
      <w:bCs/>
      <w:caps/>
      <w:sz w:val="22"/>
      <w:szCs w:val="22"/>
      <w:lang w:val="en-GB" w:eastAsia="en-US" w:bidi="ar-SA"/>
    </w:rPr>
  </w:style>
  <w:style w:type="character" w:customStyle="1" w:styleId="f11">
    <w:name w:val="f11"/>
    <w:basedOn w:val="DefaultParagraphFont"/>
    <w:rsid w:val="001571BA"/>
    <w:rPr>
      <w:rFonts w:ascii="Bookman Old Style" w:hAnsi="Bookman Old Style" w:hint="default"/>
      <w:color w:val="000000"/>
      <w:sz w:val="22"/>
      <w:szCs w:val="22"/>
    </w:rPr>
  </w:style>
  <w:style w:type="paragraph" w:customStyle="1" w:styleId="ModelNrmlDouble">
    <w:name w:val="ModelNrmlDouble"/>
    <w:basedOn w:val="Normal"/>
    <w:rsid w:val="001571BA"/>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1571BA"/>
    <w:pPr>
      <w:ind w:firstLine="0"/>
    </w:pPr>
    <w:rPr>
      <w:u w:val="single"/>
    </w:rPr>
  </w:style>
  <w:style w:type="paragraph" w:customStyle="1" w:styleId="ModelNrmlSingle">
    <w:name w:val="ModelNrmlSingle"/>
    <w:basedOn w:val="Normal"/>
    <w:rsid w:val="001571BA"/>
    <w:pPr>
      <w:spacing w:after="240"/>
      <w:ind w:firstLine="720"/>
      <w:jc w:val="both"/>
    </w:pPr>
    <w:rPr>
      <w:rFonts w:eastAsia="Times New Roman"/>
      <w:sz w:val="22"/>
      <w:szCs w:val="20"/>
    </w:rPr>
  </w:style>
  <w:style w:type="character" w:styleId="Hyperlink">
    <w:name w:val="Hyperlink"/>
    <w:basedOn w:val="DefaultParagraphFont"/>
    <w:uiPriority w:val="99"/>
    <w:unhideWhenUsed/>
    <w:rsid w:val="001571BA"/>
    <w:rPr>
      <w:color w:val="0000FF"/>
      <w:u w:val="single"/>
    </w:rPr>
  </w:style>
  <w:style w:type="character" w:customStyle="1" w:styleId="NeniNrChar">
    <w:name w:val="Neni_Nr Char"/>
    <w:basedOn w:val="DefaultParagraphFont"/>
    <w:link w:val="NeniNr"/>
    <w:rsid w:val="001571BA"/>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1571BA"/>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1571BA"/>
    <w:pPr>
      <w:spacing w:after="324"/>
    </w:pPr>
    <w:rPr>
      <w:rFonts w:eastAsia="Times New Roman"/>
    </w:rPr>
  </w:style>
  <w:style w:type="character" w:customStyle="1" w:styleId="hpsatn">
    <w:name w:val="hps atn"/>
    <w:basedOn w:val="DefaultParagraphFont"/>
    <w:rsid w:val="001571BA"/>
  </w:style>
  <w:style w:type="character" w:customStyle="1" w:styleId="atn">
    <w:name w:val="atn"/>
    <w:basedOn w:val="DefaultParagraphFont"/>
    <w:rsid w:val="001571BA"/>
  </w:style>
  <w:style w:type="character" w:customStyle="1" w:styleId="gt-icon-text1">
    <w:name w:val="gt-icon-text1"/>
    <w:basedOn w:val="DefaultParagraphFont"/>
    <w:rsid w:val="001571BA"/>
  </w:style>
  <w:style w:type="paragraph" w:customStyle="1" w:styleId="CM4">
    <w:name w:val="CM4"/>
    <w:basedOn w:val="Normal"/>
    <w:next w:val="Normal"/>
    <w:rsid w:val="001571BA"/>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1571BA"/>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1571BA"/>
    <w:rPr>
      <w:rFonts w:eastAsia="Times New Roman"/>
      <w:b/>
      <w:bCs/>
      <w:sz w:val="20"/>
      <w:szCs w:val="20"/>
      <w:lang w:val="en-GB"/>
    </w:rPr>
  </w:style>
  <w:style w:type="paragraph" w:styleId="BodyText2">
    <w:name w:val="Body Text 2"/>
    <w:basedOn w:val="Normal"/>
    <w:link w:val="BodyText2Char"/>
    <w:rsid w:val="001571BA"/>
    <w:pPr>
      <w:jc w:val="center"/>
    </w:pPr>
    <w:rPr>
      <w:rFonts w:ascii="Arial" w:eastAsia="Times New Roman" w:hAnsi="Arial"/>
      <w:b/>
      <w:caps/>
      <w:sz w:val="28"/>
      <w:szCs w:val="20"/>
    </w:rPr>
  </w:style>
  <w:style w:type="character" w:customStyle="1" w:styleId="BodyText2Char">
    <w:name w:val="Body Text 2 Char"/>
    <w:basedOn w:val="DefaultParagraphFont"/>
    <w:link w:val="BodyText2"/>
    <w:rsid w:val="001571BA"/>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1571BA"/>
    <w:pPr>
      <w:spacing w:after="160" w:line="240" w:lineRule="exact"/>
    </w:pPr>
    <w:rPr>
      <w:rFonts w:ascii="Tahoma" w:hAnsi="Tahoma"/>
      <w:sz w:val="20"/>
      <w:szCs w:val="20"/>
    </w:rPr>
  </w:style>
  <w:style w:type="paragraph" w:customStyle="1" w:styleId="Normal0">
    <w:name w:val="[Normal]"/>
    <w:rsid w:val="001571BA"/>
    <w:pPr>
      <w:autoSpaceDE w:val="0"/>
      <w:autoSpaceDN w:val="0"/>
      <w:adjustRightInd w:val="0"/>
    </w:pPr>
    <w:rPr>
      <w:rFonts w:ascii="Arial" w:eastAsia="MS Mincho" w:hAnsi="Arial" w:cs="Arial"/>
      <w:sz w:val="24"/>
      <w:szCs w:val="24"/>
      <w:lang w:val="en-US" w:eastAsia="en-US"/>
    </w:rPr>
  </w:style>
  <w:style w:type="paragraph" w:customStyle="1" w:styleId="a0">
    <w:name w:val="a0"/>
    <w:basedOn w:val="Normal"/>
    <w:rsid w:val="001571BA"/>
    <w:pPr>
      <w:spacing w:before="100" w:beforeAutospacing="1" w:after="100" w:afterAutospacing="1"/>
      <w:jc w:val="center"/>
    </w:pPr>
  </w:style>
  <w:style w:type="paragraph" w:customStyle="1" w:styleId="a1">
    <w:name w:val="a1"/>
    <w:basedOn w:val="Normal"/>
    <w:rsid w:val="001571BA"/>
    <w:pPr>
      <w:spacing w:before="100" w:beforeAutospacing="1" w:after="100" w:afterAutospacing="1"/>
    </w:pPr>
  </w:style>
  <w:style w:type="paragraph" w:customStyle="1" w:styleId="a2">
    <w:name w:val="a2"/>
    <w:basedOn w:val="Normal"/>
    <w:rsid w:val="001571BA"/>
    <w:pPr>
      <w:spacing w:before="100" w:beforeAutospacing="1" w:after="100" w:afterAutospacing="1"/>
      <w:jc w:val="both"/>
    </w:pPr>
  </w:style>
  <w:style w:type="character" w:customStyle="1" w:styleId="actstitle">
    <w:name w:val="actstitle"/>
    <w:basedOn w:val="DefaultParagraphFont"/>
    <w:rsid w:val="001571BA"/>
  </w:style>
  <w:style w:type="paragraph" w:customStyle="1" w:styleId="akti0">
    <w:name w:val="akti"/>
    <w:basedOn w:val="Normal"/>
    <w:rsid w:val="001571BA"/>
    <w:pPr>
      <w:spacing w:before="100" w:beforeAutospacing="1" w:after="100" w:afterAutospacing="1"/>
    </w:pPr>
    <w:rPr>
      <w:rFonts w:eastAsia="SimSun"/>
      <w:lang w:eastAsia="zh-CN"/>
    </w:rPr>
  </w:style>
  <w:style w:type="paragraph" w:customStyle="1" w:styleId="Anlagentext">
    <w:name w:val="Anlagentext"/>
    <w:basedOn w:val="Normal"/>
    <w:rsid w:val="001571B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1571BA"/>
    <w:pPr>
      <w:spacing w:after="240" w:line="360" w:lineRule="atLeast"/>
      <w:jc w:val="both"/>
    </w:pPr>
    <w:rPr>
      <w:rFonts w:ascii="Arial" w:hAnsi="Arial"/>
      <w:szCs w:val="20"/>
      <w:lang w:eastAsia="de-DE"/>
    </w:rPr>
  </w:style>
  <w:style w:type="paragraph" w:customStyle="1" w:styleId="Artikel">
    <w:name w:val="Artikel"/>
    <w:basedOn w:val="Normal"/>
    <w:rsid w:val="001571BA"/>
    <w:pPr>
      <w:spacing w:after="480" w:line="360" w:lineRule="atLeast"/>
      <w:jc w:val="center"/>
    </w:pPr>
    <w:rPr>
      <w:rFonts w:ascii="Arial" w:hAnsi="Arial"/>
      <w:b/>
      <w:szCs w:val="20"/>
      <w:u w:val="single"/>
      <w:lang w:eastAsia="de-DE"/>
    </w:rPr>
  </w:style>
  <w:style w:type="character" w:customStyle="1" w:styleId="bc">
    <w:name w:val="bc"/>
    <w:basedOn w:val="DefaultParagraphFont"/>
    <w:rsid w:val="001571BA"/>
  </w:style>
  <w:style w:type="paragraph" w:customStyle="1" w:styleId="betreff">
    <w:name w:val="betreff"/>
    <w:basedOn w:val="Normal"/>
    <w:next w:val="anrede"/>
    <w:rsid w:val="001571B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1571B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1571BA"/>
    <w:pPr>
      <w:spacing w:before="100" w:beforeAutospacing="1" w:after="100" w:afterAutospacing="1"/>
    </w:pPr>
  </w:style>
  <w:style w:type="paragraph" w:customStyle="1" w:styleId="bodytext212pt">
    <w:name w:val="bodytext212pt"/>
    <w:basedOn w:val="Normal"/>
    <w:rsid w:val="001571B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1571BA"/>
    <w:rPr>
      <w:i/>
      <w:iCs/>
      <w:smallCaps/>
      <w:spacing w:val="5"/>
    </w:rPr>
  </w:style>
  <w:style w:type="paragraph" w:customStyle="1" w:styleId="briefkopf">
    <w:name w:val="briefkopf"/>
    <w:basedOn w:val="Normal"/>
    <w:rsid w:val="001571B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1571BA"/>
    <w:rPr>
      <w:rFonts w:ascii="Trebuchet MS" w:eastAsia="MS Mincho" w:hAnsi="Trebuchet MS"/>
      <w:sz w:val="22"/>
      <w:lang w:val="en-GB" w:eastAsia="en-US" w:bidi="ar-SA"/>
    </w:rPr>
  </w:style>
  <w:style w:type="character" w:customStyle="1" w:styleId="CharCharChar">
    <w:name w:val="Char Char Char"/>
    <w:basedOn w:val="DefaultParagraphFont"/>
    <w:rsid w:val="001571BA"/>
    <w:rPr>
      <w:b/>
      <w:bCs/>
      <w:sz w:val="24"/>
      <w:szCs w:val="24"/>
      <w:lang w:val="en-US" w:eastAsia="en-US" w:bidi="ar-SA"/>
    </w:rPr>
  </w:style>
  <w:style w:type="paragraph" w:customStyle="1" w:styleId="CharCharCharChar">
    <w:name w:val="Char Char Char Char"/>
    <w:basedOn w:val="Normal"/>
    <w:rsid w:val="001571B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1571BA"/>
    <w:pPr>
      <w:spacing w:after="160" w:line="240" w:lineRule="exact"/>
    </w:pPr>
    <w:rPr>
      <w:rFonts w:ascii="Tahoma" w:hAnsi="Tahoma" w:cs="Tahoma"/>
      <w:sz w:val="20"/>
      <w:szCs w:val="20"/>
    </w:rPr>
  </w:style>
  <w:style w:type="character" w:customStyle="1" w:styleId="CharChar1">
    <w:name w:val="Char Char1"/>
    <w:basedOn w:val="DefaultParagraphFont"/>
    <w:rsid w:val="001571BA"/>
    <w:rPr>
      <w:rFonts w:ascii="Trebuchet MS" w:eastAsia="MS Mincho" w:hAnsi="Trebuchet MS"/>
      <w:lang w:val="en-GB" w:eastAsia="en-US" w:bidi="ar-SA"/>
    </w:rPr>
  </w:style>
  <w:style w:type="paragraph" w:customStyle="1" w:styleId="Char1">
    <w:name w:val="Char1"/>
    <w:basedOn w:val="Normal"/>
    <w:rsid w:val="001571BA"/>
    <w:pPr>
      <w:spacing w:after="160" w:line="240" w:lineRule="exact"/>
    </w:pPr>
    <w:rPr>
      <w:rFonts w:ascii="Tahoma" w:hAnsi="Tahoma"/>
      <w:sz w:val="20"/>
      <w:szCs w:val="20"/>
    </w:rPr>
  </w:style>
  <w:style w:type="paragraph" w:customStyle="1" w:styleId="Char2">
    <w:name w:val="Char2"/>
    <w:basedOn w:val="Normal"/>
    <w:rsid w:val="001571B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1571BA"/>
    <w:pPr>
      <w:ind w:left="720"/>
    </w:pPr>
  </w:style>
  <w:style w:type="paragraph" w:customStyle="1" w:styleId="ColorfulList-Accent12">
    <w:name w:val="Colorful List - Accent 12"/>
    <w:basedOn w:val="Normal"/>
    <w:qFormat/>
    <w:rsid w:val="001571B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1571BA"/>
    <w:rPr>
      <w:sz w:val="20"/>
      <w:szCs w:val="20"/>
    </w:rPr>
  </w:style>
  <w:style w:type="paragraph" w:customStyle="1" w:styleId="ecxmsonormal">
    <w:name w:val="ecxmsonormal"/>
    <w:basedOn w:val="Normal"/>
    <w:rsid w:val="001571BA"/>
    <w:pPr>
      <w:spacing w:after="324"/>
    </w:pPr>
    <w:rPr>
      <w:lang w:val="en-GB" w:eastAsia="en-GB"/>
    </w:rPr>
  </w:style>
  <w:style w:type="paragraph" w:customStyle="1" w:styleId="ein1">
    <w:name w:val="ein1"/>
    <w:basedOn w:val="Normal"/>
    <w:rsid w:val="001571BA"/>
    <w:pPr>
      <w:ind w:left="1134" w:hanging="1134"/>
      <w:jc w:val="both"/>
    </w:pPr>
    <w:rPr>
      <w:rFonts w:ascii="Arial" w:hAnsi="Arial"/>
      <w:sz w:val="22"/>
      <w:szCs w:val="20"/>
      <w:lang w:eastAsia="de-DE"/>
    </w:rPr>
  </w:style>
  <w:style w:type="paragraph" w:customStyle="1" w:styleId="Einrck1">
    <w:name w:val="Einrück1"/>
    <w:basedOn w:val="Normal"/>
    <w:rsid w:val="001571B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1571B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1571BA"/>
    <w:pPr>
      <w:spacing w:line="360" w:lineRule="atLeast"/>
      <w:ind w:left="851" w:hanging="851"/>
      <w:jc w:val="both"/>
    </w:pPr>
    <w:rPr>
      <w:rFonts w:ascii="Arial" w:hAnsi="Arial"/>
      <w:szCs w:val="20"/>
      <w:lang w:eastAsia="de-DE"/>
    </w:rPr>
  </w:style>
  <w:style w:type="paragraph" w:customStyle="1" w:styleId="Einrckung2">
    <w:name w:val="Einrückung 2"/>
    <w:basedOn w:val="Normal"/>
    <w:rsid w:val="001571BA"/>
    <w:pPr>
      <w:spacing w:line="360" w:lineRule="atLeast"/>
      <w:ind w:left="1701" w:hanging="851"/>
    </w:pPr>
    <w:rPr>
      <w:rFonts w:ascii="Arial" w:hAnsi="Arial"/>
      <w:szCs w:val="20"/>
      <w:lang w:eastAsia="de-DE"/>
    </w:rPr>
  </w:style>
  <w:style w:type="paragraph" w:customStyle="1" w:styleId="Einrckung3">
    <w:name w:val="Einrückung 3"/>
    <w:basedOn w:val="Normal"/>
    <w:rsid w:val="001571BA"/>
    <w:pPr>
      <w:spacing w:line="360" w:lineRule="atLeast"/>
      <w:ind w:left="2552" w:hanging="851"/>
    </w:pPr>
    <w:rPr>
      <w:rFonts w:ascii="Arial" w:hAnsi="Arial"/>
      <w:szCs w:val="20"/>
      <w:lang w:eastAsia="de-DE"/>
    </w:rPr>
  </w:style>
  <w:style w:type="character" w:customStyle="1" w:styleId="f01">
    <w:name w:val="f01"/>
    <w:basedOn w:val="DefaultParagraphFont"/>
    <w:rsid w:val="001571BA"/>
    <w:rPr>
      <w:rFonts w:ascii="FangSong" w:eastAsia="FangSong" w:hAnsi="FangSong" w:hint="eastAsia"/>
      <w:color w:val="000000"/>
      <w:sz w:val="20"/>
      <w:szCs w:val="20"/>
    </w:rPr>
  </w:style>
  <w:style w:type="character" w:customStyle="1" w:styleId="f41">
    <w:name w:val="f41"/>
    <w:basedOn w:val="DefaultParagraphFont"/>
    <w:rsid w:val="001571BA"/>
    <w:rPr>
      <w:rFonts w:ascii="MS Mincho" w:eastAsia="MS Mincho" w:hAnsi="MS Mincho" w:hint="eastAsia"/>
      <w:color w:val="000000"/>
      <w:sz w:val="20"/>
      <w:szCs w:val="20"/>
    </w:rPr>
  </w:style>
  <w:style w:type="paragraph" w:customStyle="1" w:styleId="FootnoteText1">
    <w:name w:val="Footnote Text1"/>
    <w:rsid w:val="001571BA"/>
    <w:rPr>
      <w:rFonts w:ascii="Helvetica" w:eastAsia="ヒラギノ角ゴ Pro W3" w:hAnsi="Helvetica"/>
      <w:color w:val="000000"/>
      <w:lang w:eastAsia="en-US"/>
    </w:rPr>
  </w:style>
  <w:style w:type="character" w:styleId="IntenseEmphasis">
    <w:name w:val="Intense Emphasis"/>
    <w:qFormat/>
    <w:rsid w:val="001571BA"/>
    <w:rPr>
      <w:b/>
      <w:bCs/>
    </w:rPr>
  </w:style>
  <w:style w:type="paragraph" w:styleId="IntenseQuote">
    <w:name w:val="Intense Quote"/>
    <w:basedOn w:val="Normal"/>
    <w:next w:val="Normal"/>
    <w:link w:val="IntenseQuoteChar"/>
    <w:qFormat/>
    <w:rsid w:val="001571B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rsid w:val="001571BA"/>
    <w:rPr>
      <w:rFonts w:ascii="Arial" w:eastAsia="MS Mincho" w:hAnsi="Arial" w:cs="Arial"/>
      <w:b/>
      <w:bCs/>
      <w:i/>
      <w:iCs/>
      <w:sz w:val="24"/>
      <w:szCs w:val="24"/>
      <w:lang w:val="de-DE" w:eastAsia="de-DE"/>
    </w:rPr>
  </w:style>
  <w:style w:type="character" w:styleId="IntenseReference">
    <w:name w:val="Intense Reference"/>
    <w:qFormat/>
    <w:rsid w:val="001571BA"/>
    <w:rPr>
      <w:smallCaps/>
      <w:spacing w:val="5"/>
      <w:u w:val="single"/>
    </w:rPr>
  </w:style>
  <w:style w:type="paragraph" w:customStyle="1" w:styleId="JuPara">
    <w:name w:val="Ju_Para"/>
    <w:basedOn w:val="Normal"/>
    <w:rsid w:val="001571BA"/>
    <w:pPr>
      <w:suppressAutoHyphens/>
      <w:ind w:firstLine="284"/>
      <w:jc w:val="both"/>
    </w:pPr>
    <w:rPr>
      <w:lang w:val="en-GB" w:eastAsia="fr-FR"/>
    </w:rPr>
  </w:style>
  <w:style w:type="paragraph" w:customStyle="1" w:styleId="ju-005fpara-0020char-0020char">
    <w:name w:val="ju-005fpara-0020char-0020char"/>
    <w:basedOn w:val="Normal"/>
    <w:rsid w:val="001571B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1571BA"/>
  </w:style>
  <w:style w:type="character" w:customStyle="1" w:styleId="ju--005fpara----char--char">
    <w:name w:val="ju--005fpara----char--char"/>
    <w:basedOn w:val="DefaultParagraphFont"/>
    <w:rsid w:val="001571BA"/>
  </w:style>
  <w:style w:type="character" w:customStyle="1" w:styleId="longtext1">
    <w:name w:val="long_text1"/>
    <w:basedOn w:val="DefaultParagraphFont"/>
    <w:rsid w:val="001571BA"/>
    <w:rPr>
      <w:sz w:val="20"/>
      <w:szCs w:val="20"/>
    </w:rPr>
  </w:style>
  <w:style w:type="character" w:customStyle="1" w:styleId="mediumtext">
    <w:name w:val="medium_text"/>
    <w:basedOn w:val="DefaultParagraphFont"/>
    <w:rsid w:val="001571BA"/>
  </w:style>
  <w:style w:type="paragraph" w:customStyle="1" w:styleId="neninr0">
    <w:name w:val="neninr"/>
    <w:basedOn w:val="Normal"/>
    <w:rsid w:val="001571BA"/>
    <w:pPr>
      <w:spacing w:before="100" w:beforeAutospacing="1" w:after="100" w:afterAutospacing="1"/>
    </w:pPr>
  </w:style>
  <w:style w:type="paragraph" w:customStyle="1" w:styleId="NormalLatinArial">
    <w:name w:val="Normal + (Latin) Arial"/>
    <w:basedOn w:val="Normal"/>
    <w:rsid w:val="001571BA"/>
    <w:rPr>
      <w:rFonts w:ascii="Arial" w:hAnsi="Arial" w:cs="Arial"/>
    </w:rPr>
  </w:style>
  <w:style w:type="paragraph" w:customStyle="1" w:styleId="Normal1">
    <w:name w:val="Normal+1"/>
    <w:basedOn w:val="Default"/>
    <w:next w:val="Default"/>
    <w:rsid w:val="001571BA"/>
    <w:rPr>
      <w:rFonts w:ascii="Life L2" w:hAnsi="Life L2"/>
      <w:color w:val="auto"/>
    </w:rPr>
  </w:style>
  <w:style w:type="paragraph" w:customStyle="1" w:styleId="NummerierteListe">
    <w:name w:val="Nummerierte Liste"/>
    <w:aliases w:val="Links:  0,63 cm"/>
    <w:basedOn w:val="Normal"/>
    <w:rsid w:val="001571BA"/>
    <w:pPr>
      <w:tabs>
        <w:tab w:val="left" w:pos="426"/>
      </w:tabs>
    </w:pPr>
    <w:rPr>
      <w:rFonts w:ascii="Arial" w:hAnsi="Arial"/>
      <w:sz w:val="22"/>
      <w:szCs w:val="20"/>
      <w:lang w:val="en-GB" w:eastAsia="de-DE"/>
    </w:rPr>
  </w:style>
  <w:style w:type="paragraph" w:customStyle="1" w:styleId="numridata0">
    <w:name w:val="numridata"/>
    <w:basedOn w:val="Normal"/>
    <w:uiPriority w:val="99"/>
    <w:rsid w:val="001571BA"/>
    <w:pPr>
      <w:spacing w:before="100" w:beforeAutospacing="1" w:after="100" w:afterAutospacing="1"/>
    </w:pPr>
  </w:style>
  <w:style w:type="paragraph" w:customStyle="1" w:styleId="paragrafi0">
    <w:name w:val="paragrafi"/>
    <w:basedOn w:val="Normal"/>
    <w:rsid w:val="001571BA"/>
    <w:pPr>
      <w:spacing w:before="100" w:beforeAutospacing="1" w:after="100" w:afterAutospacing="1"/>
    </w:pPr>
    <w:rPr>
      <w:lang w:val="en-GB" w:eastAsia="en-GB"/>
    </w:rPr>
  </w:style>
  <w:style w:type="paragraph" w:customStyle="1" w:styleId="Paragrafoelenco">
    <w:name w:val="Paragrafo elenco"/>
    <w:basedOn w:val="Normal"/>
    <w:qFormat/>
    <w:rsid w:val="001571B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1571B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1571B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rsid w:val="001571BA"/>
    <w:rPr>
      <w:rFonts w:ascii="Arial" w:eastAsia="MS Mincho" w:hAnsi="Arial" w:cs="Arial"/>
      <w:i/>
      <w:iCs/>
      <w:sz w:val="24"/>
      <w:szCs w:val="24"/>
      <w:lang w:val="de-DE" w:eastAsia="de-DE"/>
    </w:rPr>
  </w:style>
  <w:style w:type="character" w:customStyle="1" w:styleId="shorttext">
    <w:name w:val="short_text"/>
    <w:basedOn w:val="DefaultParagraphFont"/>
    <w:rsid w:val="001571BA"/>
  </w:style>
  <w:style w:type="paragraph" w:customStyle="1" w:styleId="Standard1">
    <w:name w:val="Standard1"/>
    <w:basedOn w:val="Normal"/>
    <w:rsid w:val="001571BA"/>
    <w:pPr>
      <w:spacing w:line="360" w:lineRule="atLeast"/>
      <w:jc w:val="both"/>
    </w:pPr>
    <w:rPr>
      <w:rFonts w:ascii="Arial" w:hAnsi="Arial"/>
      <w:szCs w:val="20"/>
      <w:lang w:eastAsia="de-DE"/>
    </w:rPr>
  </w:style>
  <w:style w:type="paragraph" w:customStyle="1" w:styleId="Style1">
    <w:name w:val="Style 1"/>
    <w:rsid w:val="001571BA"/>
    <w:pPr>
      <w:widowControl w:val="0"/>
      <w:autoSpaceDE w:val="0"/>
      <w:autoSpaceDN w:val="0"/>
      <w:adjustRightInd w:val="0"/>
    </w:pPr>
    <w:rPr>
      <w:rFonts w:ascii="Times New Roman" w:eastAsia="SimSun" w:hAnsi="Times New Roman"/>
      <w:lang w:val="en-US" w:eastAsia="zh-CN"/>
    </w:rPr>
  </w:style>
  <w:style w:type="paragraph" w:customStyle="1" w:styleId="Style4">
    <w:name w:val="Style 4"/>
    <w:rsid w:val="001571BA"/>
    <w:pPr>
      <w:widowControl w:val="0"/>
      <w:autoSpaceDE w:val="0"/>
      <w:autoSpaceDN w:val="0"/>
      <w:spacing w:before="108"/>
      <w:ind w:left="288" w:hanging="288"/>
    </w:pPr>
    <w:rPr>
      <w:rFonts w:ascii="Times New Roman" w:eastAsia="SimSun" w:hAnsi="Times New Roman"/>
      <w:sz w:val="18"/>
      <w:szCs w:val="18"/>
      <w:lang w:val="en-US" w:eastAsia="zh-CN"/>
    </w:rPr>
  </w:style>
  <w:style w:type="paragraph" w:customStyle="1" w:styleId="Style8">
    <w:name w:val="Style 8"/>
    <w:rsid w:val="001571BA"/>
    <w:pPr>
      <w:widowControl w:val="0"/>
      <w:autoSpaceDE w:val="0"/>
      <w:autoSpaceDN w:val="0"/>
      <w:spacing w:before="72" w:line="307" w:lineRule="auto"/>
    </w:pPr>
    <w:rPr>
      <w:rFonts w:ascii="Times New Roman" w:eastAsia="SimSun" w:hAnsi="Times New Roman"/>
      <w:sz w:val="18"/>
      <w:szCs w:val="18"/>
      <w:lang w:val="en-US" w:eastAsia="zh-CN"/>
    </w:rPr>
  </w:style>
  <w:style w:type="paragraph" w:customStyle="1" w:styleId="style5">
    <w:name w:val="style5"/>
    <w:basedOn w:val="Normal"/>
    <w:rsid w:val="001571BA"/>
    <w:pPr>
      <w:spacing w:before="100" w:beforeAutospacing="1" w:after="100" w:afterAutospacing="1"/>
    </w:pPr>
  </w:style>
  <w:style w:type="character" w:styleId="SubtleEmphasis">
    <w:name w:val="Subtle Emphasis"/>
    <w:qFormat/>
    <w:rsid w:val="001571BA"/>
    <w:rPr>
      <w:i/>
      <w:iCs/>
    </w:rPr>
  </w:style>
  <w:style w:type="character" w:styleId="SubtleReference">
    <w:name w:val="Subtle Reference"/>
    <w:qFormat/>
    <w:rsid w:val="001571BA"/>
    <w:rPr>
      <w:smallCaps/>
    </w:rPr>
  </w:style>
  <w:style w:type="paragraph" w:customStyle="1" w:styleId="Tabellenberschrift">
    <w:name w:val="Tabellenüberschrift"/>
    <w:basedOn w:val="Normal"/>
    <w:rsid w:val="001571B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1571B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1571B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qFormat/>
    <w:rsid w:val="001571B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1571BA"/>
    <w:pPr>
      <w:spacing w:after="120"/>
    </w:pPr>
    <w:rPr>
      <w:sz w:val="16"/>
      <w:szCs w:val="16"/>
      <w:lang w:val="en-GB"/>
    </w:rPr>
  </w:style>
  <w:style w:type="character" w:customStyle="1" w:styleId="BodyText3Char">
    <w:name w:val="Body Text 3 Char"/>
    <w:basedOn w:val="DefaultParagraphFont"/>
    <w:link w:val="BodyText3"/>
    <w:rsid w:val="001571BA"/>
    <w:rPr>
      <w:rFonts w:ascii="Times New Roman" w:eastAsia="MS Mincho" w:hAnsi="Times New Roman" w:cs="Times New Roman"/>
      <w:sz w:val="16"/>
      <w:szCs w:val="16"/>
      <w:lang w:val="en-GB"/>
    </w:rPr>
  </w:style>
  <w:style w:type="paragraph" w:styleId="BodyTextIndent">
    <w:name w:val="Body Text Indent"/>
    <w:basedOn w:val="Normal"/>
    <w:link w:val="BodyTextIndentChar"/>
    <w:uiPriority w:val="99"/>
    <w:rsid w:val="001571BA"/>
    <w:pPr>
      <w:spacing w:after="120"/>
      <w:ind w:left="360"/>
    </w:pPr>
    <w:rPr>
      <w:sz w:val="20"/>
      <w:szCs w:val="20"/>
      <w:lang w:val="en-GB"/>
    </w:rPr>
  </w:style>
  <w:style w:type="character" w:customStyle="1" w:styleId="BodyTextIndentChar">
    <w:name w:val="Body Text Indent Char"/>
    <w:basedOn w:val="DefaultParagraphFont"/>
    <w:link w:val="BodyTextIndent"/>
    <w:uiPriority w:val="99"/>
    <w:rsid w:val="001571BA"/>
    <w:rPr>
      <w:rFonts w:ascii="Times New Roman" w:eastAsia="MS Mincho" w:hAnsi="Times New Roman" w:cs="Times New Roman"/>
      <w:sz w:val="20"/>
      <w:szCs w:val="20"/>
      <w:lang w:val="en-GB"/>
    </w:rPr>
  </w:style>
  <w:style w:type="character" w:styleId="CommentReference">
    <w:name w:val="annotation reference"/>
    <w:unhideWhenUsed/>
    <w:rsid w:val="001571BA"/>
    <w:rPr>
      <w:sz w:val="16"/>
      <w:szCs w:val="16"/>
    </w:rPr>
  </w:style>
  <w:style w:type="paragraph" w:styleId="CommentText">
    <w:name w:val="annotation text"/>
    <w:basedOn w:val="Normal"/>
    <w:link w:val="CommentTextChar"/>
    <w:unhideWhenUsed/>
    <w:rsid w:val="001571BA"/>
    <w:pPr>
      <w:spacing w:after="200" w:line="276" w:lineRule="auto"/>
    </w:pPr>
    <w:rPr>
      <w:rFonts w:ascii="Calibri" w:hAnsi="Calibri"/>
      <w:sz w:val="20"/>
      <w:szCs w:val="20"/>
    </w:rPr>
  </w:style>
  <w:style w:type="character" w:customStyle="1" w:styleId="CommentTextChar">
    <w:name w:val="Comment Text Char"/>
    <w:basedOn w:val="DefaultParagraphFont"/>
    <w:link w:val="CommentText"/>
    <w:rsid w:val="001571B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1571BA"/>
    <w:rPr>
      <w:b/>
      <w:bCs/>
    </w:rPr>
  </w:style>
  <w:style w:type="character" w:customStyle="1" w:styleId="CommentSubjectChar">
    <w:name w:val="Comment Subject Char"/>
    <w:basedOn w:val="CommentTextChar"/>
    <w:link w:val="CommentSubject"/>
    <w:uiPriority w:val="99"/>
    <w:rsid w:val="001571BA"/>
    <w:rPr>
      <w:rFonts w:ascii="Calibri" w:eastAsia="MS Mincho" w:hAnsi="Calibri" w:cs="Times New Roman"/>
      <w:b/>
      <w:bCs/>
      <w:sz w:val="20"/>
      <w:szCs w:val="20"/>
      <w:lang w:val="sq-AL"/>
    </w:rPr>
  </w:style>
  <w:style w:type="paragraph" w:customStyle="1" w:styleId="Corpodeltesto">
    <w:name w:val="Corpo del testo"/>
    <w:basedOn w:val="Default"/>
    <w:next w:val="Default"/>
    <w:rsid w:val="001571BA"/>
    <w:rPr>
      <w:rFonts w:eastAsia="Times New Roman"/>
      <w:color w:val="auto"/>
    </w:rPr>
  </w:style>
  <w:style w:type="paragraph" w:customStyle="1" w:styleId="Didascalia">
    <w:name w:val="Didascalia"/>
    <w:basedOn w:val="Default"/>
    <w:next w:val="Default"/>
    <w:rsid w:val="001571BA"/>
    <w:rPr>
      <w:rFonts w:eastAsia="Times New Roman"/>
      <w:color w:val="auto"/>
    </w:rPr>
  </w:style>
  <w:style w:type="numbering" w:customStyle="1" w:styleId="NoList1">
    <w:name w:val="No List1"/>
    <w:next w:val="NoList"/>
    <w:semiHidden/>
    <w:unhideWhenUsed/>
    <w:rsid w:val="001571BA"/>
  </w:style>
  <w:style w:type="paragraph" w:customStyle="1" w:styleId="Normale">
    <w:name w:val="Normale"/>
    <w:basedOn w:val="Default"/>
    <w:next w:val="Default"/>
    <w:rsid w:val="001571BA"/>
    <w:rPr>
      <w:rFonts w:eastAsia="Times New Roman"/>
      <w:color w:val="auto"/>
    </w:rPr>
  </w:style>
  <w:style w:type="paragraph" w:customStyle="1" w:styleId="Rientrocorpodeltesto">
    <w:name w:val="Rientro corpo del testo"/>
    <w:basedOn w:val="Default"/>
    <w:next w:val="Default"/>
    <w:rsid w:val="001571BA"/>
    <w:rPr>
      <w:rFonts w:eastAsia="Times New Roman"/>
      <w:color w:val="auto"/>
    </w:rPr>
  </w:style>
  <w:style w:type="paragraph" w:customStyle="1" w:styleId="Rientrocorpodeltesto2">
    <w:name w:val="Rientro corpo del testo 2"/>
    <w:basedOn w:val="Default"/>
    <w:next w:val="Default"/>
    <w:rsid w:val="001571BA"/>
    <w:rPr>
      <w:rFonts w:eastAsia="Times New Roman"/>
      <w:color w:val="auto"/>
    </w:rPr>
  </w:style>
  <w:style w:type="paragraph" w:customStyle="1" w:styleId="Rientrocorpodeltesto3">
    <w:name w:val="Rientro corpo del testo 3"/>
    <w:basedOn w:val="Default"/>
    <w:next w:val="Default"/>
    <w:rsid w:val="001571BA"/>
    <w:rPr>
      <w:rFonts w:eastAsia="Times New Roman"/>
      <w:color w:val="auto"/>
    </w:rPr>
  </w:style>
  <w:style w:type="character" w:customStyle="1" w:styleId="ssens">
    <w:name w:val="ssens"/>
    <w:basedOn w:val="DefaultParagraphFont"/>
    <w:rsid w:val="001571BA"/>
  </w:style>
  <w:style w:type="character" w:customStyle="1" w:styleId="subtitle0">
    <w:name w:val="subtitle"/>
    <w:basedOn w:val="DefaultParagraphFont"/>
    <w:rsid w:val="001571BA"/>
  </w:style>
  <w:style w:type="paragraph" w:customStyle="1" w:styleId="Titolo1">
    <w:name w:val="Titolo 1"/>
    <w:basedOn w:val="Default"/>
    <w:next w:val="Default"/>
    <w:rsid w:val="001571BA"/>
    <w:rPr>
      <w:rFonts w:eastAsia="Times New Roman"/>
      <w:color w:val="auto"/>
    </w:rPr>
  </w:style>
  <w:style w:type="paragraph" w:customStyle="1" w:styleId="Titolo2">
    <w:name w:val="Titolo 2"/>
    <w:basedOn w:val="Default"/>
    <w:next w:val="Default"/>
    <w:rsid w:val="001571BA"/>
    <w:rPr>
      <w:rFonts w:eastAsia="Times New Roman"/>
      <w:color w:val="auto"/>
    </w:rPr>
  </w:style>
  <w:style w:type="paragraph" w:customStyle="1" w:styleId="Titolo3">
    <w:name w:val="Titolo 3"/>
    <w:basedOn w:val="Default"/>
    <w:next w:val="Default"/>
    <w:rsid w:val="001571BA"/>
    <w:rPr>
      <w:rFonts w:eastAsia="Times New Roman"/>
      <w:color w:val="auto"/>
    </w:rPr>
  </w:style>
  <w:style w:type="paragraph" w:customStyle="1" w:styleId="Titolo4">
    <w:name w:val="Titolo 4"/>
    <w:basedOn w:val="Default"/>
    <w:next w:val="Default"/>
    <w:rsid w:val="001571BA"/>
    <w:rPr>
      <w:rFonts w:eastAsia="Times New Roman"/>
      <w:color w:val="auto"/>
    </w:rPr>
  </w:style>
  <w:style w:type="character" w:customStyle="1" w:styleId="vi">
    <w:name w:val="vi"/>
    <w:basedOn w:val="DefaultParagraphFont"/>
    <w:rsid w:val="001571BA"/>
  </w:style>
  <w:style w:type="character" w:customStyle="1" w:styleId="actsnumber">
    <w:name w:val="actsnumber"/>
    <w:basedOn w:val="DefaultParagraphFont"/>
    <w:rsid w:val="001571BA"/>
  </w:style>
  <w:style w:type="character" w:customStyle="1" w:styleId="actscontent">
    <w:name w:val="actscontent"/>
    <w:basedOn w:val="DefaultParagraphFont"/>
    <w:rsid w:val="001571BA"/>
  </w:style>
  <w:style w:type="character" w:styleId="FollowedHyperlink">
    <w:name w:val="FollowedHyperlink"/>
    <w:basedOn w:val="DefaultParagraphFont"/>
    <w:rsid w:val="001571BA"/>
    <w:rPr>
      <w:color w:val="800080"/>
      <w:u w:val="single"/>
    </w:rPr>
  </w:style>
  <w:style w:type="paragraph" w:customStyle="1" w:styleId="Char0">
    <w:name w:val=" Char"/>
    <w:basedOn w:val="Normal"/>
    <w:rsid w:val="001571BA"/>
    <w:pPr>
      <w:spacing w:after="160" w:line="240" w:lineRule="exact"/>
    </w:pPr>
    <w:rPr>
      <w:rFonts w:ascii="Tahoma" w:hAnsi="Tahoma"/>
      <w:sz w:val="20"/>
      <w:szCs w:val="20"/>
      <w:lang w:val="en-GB"/>
    </w:rPr>
  </w:style>
  <w:style w:type="paragraph" w:customStyle="1" w:styleId="Numri">
    <w:name w:val="Numri"/>
    <w:aliases w:val="data"/>
    <w:rsid w:val="001571B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1571BA"/>
    <w:rPr>
      <w:rFonts w:ascii="Tahoma" w:eastAsia="Times New Roman" w:hAnsi="Tahoma" w:cs="Tahoma"/>
      <w:sz w:val="20"/>
      <w:szCs w:val="20"/>
    </w:rPr>
  </w:style>
  <w:style w:type="character" w:customStyle="1" w:styleId="EndnoteTextChar">
    <w:name w:val="Endnote Text Char"/>
    <w:basedOn w:val="DefaultParagraphFont"/>
    <w:link w:val="EndnoteText"/>
    <w:semiHidden/>
    <w:rsid w:val="001571BA"/>
    <w:rPr>
      <w:rFonts w:ascii="Tahoma" w:eastAsia="Times New Roman" w:hAnsi="Tahoma" w:cs="Tahoma"/>
      <w:sz w:val="20"/>
      <w:szCs w:val="20"/>
      <w:lang w:val="sq-AL"/>
    </w:rPr>
  </w:style>
  <w:style w:type="character" w:styleId="EndnoteReference">
    <w:name w:val="endnote reference"/>
    <w:semiHidden/>
    <w:unhideWhenUsed/>
    <w:rsid w:val="001571BA"/>
    <w:rPr>
      <w:vertAlign w:val="superscript"/>
    </w:rPr>
  </w:style>
  <w:style w:type="character" w:customStyle="1" w:styleId="AutoritetiChar">
    <w:name w:val="Autoriteti Char"/>
    <w:basedOn w:val="DefaultParagraphFont"/>
    <w:link w:val="Autoriteti"/>
    <w:locked/>
    <w:rsid w:val="001571BA"/>
    <w:rPr>
      <w:rFonts w:ascii="CG Times" w:eastAsia="MS Mincho" w:hAnsi="CG Times" w:cs="CG Times"/>
      <w:caps/>
      <w:sz w:val="22"/>
      <w:szCs w:val="22"/>
      <w:lang w:val="en-GB" w:eastAsia="en-US" w:bidi="ar-SA"/>
    </w:rPr>
  </w:style>
  <w:style w:type="paragraph" w:customStyle="1" w:styleId="xl63">
    <w:name w:val="xl63"/>
    <w:basedOn w:val="Normal"/>
    <w:rsid w:val="001571BA"/>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1571BA"/>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1571BA"/>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1571BA"/>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1571BA"/>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1571BA"/>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1571BA"/>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1571B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1571B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1571BA"/>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1571BA"/>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1571BA"/>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1571BA"/>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1571BA"/>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1571BA"/>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1571BA"/>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1571BA"/>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1571BA"/>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1571B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1571BA"/>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1571B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1571BA"/>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1571BA"/>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1571BA"/>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1571BA"/>
    <w:rPr>
      <w:rFonts w:ascii="CG Times" w:eastAsia="MS Mincho" w:hAnsi="CG Times" w:cs="CG Times"/>
      <w:b/>
      <w:bCs/>
      <w:caps/>
      <w:color w:val="000000"/>
      <w:sz w:val="22"/>
      <w:szCs w:val="22"/>
      <w:lang w:val="en-GB" w:eastAsia="en-US" w:bidi="ar-SA"/>
    </w:rPr>
  </w:style>
  <w:style w:type="paragraph" w:customStyle="1" w:styleId="Formletterhead">
    <w:name w:val="Form: letterhead"/>
    <w:basedOn w:val="Normal"/>
    <w:rsid w:val="001571BA"/>
    <w:pPr>
      <w:tabs>
        <w:tab w:val="left" w:pos="5130"/>
        <w:tab w:val="left" w:pos="7290"/>
      </w:tabs>
      <w:ind w:left="180"/>
    </w:pPr>
    <w:rPr>
      <w:rFonts w:ascii="Arial" w:eastAsia="Times New Roman" w:hAnsi="Arial"/>
      <w:sz w:val="28"/>
      <w:szCs w:val="20"/>
    </w:rPr>
  </w:style>
  <w:style w:type="paragraph" w:customStyle="1" w:styleId="Referencestyle">
    <w:name w:val="Reference style"/>
    <w:basedOn w:val="Normal"/>
    <w:rsid w:val="001571BA"/>
    <w:rPr>
      <w:rFonts w:eastAsia="Times New Roman"/>
      <w:szCs w:val="20"/>
    </w:rPr>
  </w:style>
  <w:style w:type="paragraph" w:customStyle="1" w:styleId="Heading21">
    <w:name w:val="Heading 21"/>
    <w:next w:val="Body"/>
    <w:rsid w:val="001571BA"/>
    <w:pPr>
      <w:keepNext/>
      <w:outlineLvl w:val="1"/>
    </w:pPr>
    <w:rPr>
      <w:rFonts w:ascii="Helvetica" w:eastAsia="Times New Roman" w:hAnsi="Helvetica" w:cs="Helvetica"/>
      <w:b/>
      <w:bCs/>
      <w:color w:val="000000"/>
      <w:sz w:val="24"/>
      <w:szCs w:val="24"/>
      <w:lang w:eastAsia="en-US"/>
    </w:rPr>
  </w:style>
  <w:style w:type="paragraph" w:customStyle="1" w:styleId="Body">
    <w:name w:val="Body"/>
    <w:rsid w:val="001571BA"/>
    <w:rPr>
      <w:rFonts w:ascii="Helvetica" w:eastAsia="Times New Roman" w:hAnsi="Helvetica" w:cs="Helvetica"/>
      <w:color w:val="000000"/>
      <w:sz w:val="24"/>
      <w:szCs w:val="24"/>
      <w:lang w:eastAsia="en-US"/>
    </w:rPr>
  </w:style>
  <w:style w:type="paragraph" w:customStyle="1" w:styleId="HeaderFooter">
    <w:name w:val="Header &amp; Footer"/>
    <w:rsid w:val="001571BA"/>
    <w:pPr>
      <w:tabs>
        <w:tab w:val="right" w:pos="9632"/>
      </w:tabs>
    </w:pPr>
    <w:rPr>
      <w:rFonts w:ascii="Helvetica" w:eastAsia="Times New Roman" w:hAnsi="Helvetica" w:cs="Helvetica"/>
      <w:color w:val="000000"/>
      <w:lang w:eastAsia="en-US"/>
    </w:rPr>
  </w:style>
  <w:style w:type="paragraph" w:customStyle="1" w:styleId="BlockText1">
    <w:name w:val="Block Text1"/>
    <w:rsid w:val="001571BA"/>
    <w:pPr>
      <w:keepLines/>
      <w:tabs>
        <w:tab w:val="left" w:pos="1418"/>
        <w:tab w:val="right" w:pos="8787"/>
        <w:tab w:val="right" w:pos="9214"/>
      </w:tabs>
      <w:ind w:left="74"/>
    </w:pPr>
    <w:rPr>
      <w:rFonts w:ascii="Arial Bold" w:eastAsia="Times New Roman" w:hAnsi="Arial Bold" w:cs="Arial Bold"/>
      <w:color w:val="000000"/>
      <w:sz w:val="22"/>
      <w:szCs w:val="22"/>
      <w:lang w:eastAsia="en-US"/>
    </w:rPr>
  </w:style>
  <w:style w:type="paragraph" w:customStyle="1" w:styleId="ALB-Lawparagraph">
    <w:name w:val="ALB-Law paragraph"/>
    <w:rsid w:val="001571BA"/>
    <w:pPr>
      <w:tabs>
        <w:tab w:val="left" w:pos="397"/>
      </w:tabs>
      <w:spacing w:after="240" w:line="280" w:lineRule="exact"/>
      <w:jc w:val="both"/>
    </w:pPr>
    <w:rPr>
      <w:rFonts w:ascii="Times New Roman" w:eastAsia="Times New Roman" w:hAnsi="Times New Roman"/>
      <w:color w:val="000000"/>
      <w:sz w:val="24"/>
      <w:szCs w:val="24"/>
      <w:lang w:val="en-US" w:eastAsia="en-US"/>
    </w:rPr>
  </w:style>
  <w:style w:type="paragraph" w:customStyle="1" w:styleId="FreeForm">
    <w:name w:val="Free Form"/>
    <w:rsid w:val="001571BA"/>
    <w:rPr>
      <w:rFonts w:ascii="Helvetica" w:eastAsia="Times New Roman" w:hAnsi="Helvetica" w:cs="Helvetica"/>
      <w:color w:val="000000"/>
      <w:sz w:val="24"/>
      <w:szCs w:val="24"/>
      <w:lang w:eastAsia="en-US"/>
    </w:rPr>
  </w:style>
  <w:style w:type="paragraph" w:customStyle="1" w:styleId="BodyTextIndent1">
    <w:name w:val="Body Text Indent1"/>
    <w:rsid w:val="001571BA"/>
    <w:pPr>
      <w:tabs>
        <w:tab w:val="right" w:pos="9356"/>
      </w:tabs>
      <w:spacing w:after="120"/>
      <w:jc w:val="center"/>
    </w:pPr>
    <w:rPr>
      <w:rFonts w:ascii="Arial Bold" w:eastAsia="Times New Roman" w:hAnsi="Arial Bold" w:cs="Arial Bold"/>
      <w:caps/>
      <w:color w:val="000000"/>
      <w:sz w:val="28"/>
      <w:szCs w:val="28"/>
      <w:lang w:eastAsia="en-US"/>
    </w:rPr>
  </w:style>
  <w:style w:type="paragraph" w:customStyle="1" w:styleId="ALB-LawPreamble">
    <w:name w:val="ALB-Law Preamble"/>
    <w:rsid w:val="001571BA"/>
    <w:pPr>
      <w:tabs>
        <w:tab w:val="right" w:pos="9356"/>
      </w:tabs>
      <w:spacing w:before="240" w:after="240" w:line="360" w:lineRule="auto"/>
      <w:jc w:val="both"/>
    </w:pPr>
    <w:rPr>
      <w:rFonts w:ascii="Palatino" w:eastAsia="Times New Roman" w:hAnsi="Palatino" w:cs="Palatino"/>
      <w:color w:val="000000"/>
      <w:sz w:val="22"/>
      <w:szCs w:val="22"/>
      <w:lang w:eastAsia="en-US"/>
    </w:rPr>
  </w:style>
  <w:style w:type="paragraph" w:customStyle="1" w:styleId="ALB-LawTitle">
    <w:name w:val="ALB-Law Title"/>
    <w:rsid w:val="001571BA"/>
    <w:pPr>
      <w:tabs>
        <w:tab w:val="right" w:pos="9356"/>
      </w:tabs>
      <w:spacing w:after="240"/>
      <w:jc w:val="center"/>
    </w:pPr>
    <w:rPr>
      <w:rFonts w:ascii="Arial Bold" w:eastAsia="Times New Roman" w:hAnsi="Arial Bold" w:cs="Arial Bold"/>
      <w:color w:val="000000"/>
      <w:lang w:eastAsia="en-US"/>
    </w:rPr>
  </w:style>
  <w:style w:type="character" w:customStyle="1" w:styleId="FootnoteReference1">
    <w:name w:val="Footnote Reference1"/>
    <w:rsid w:val="001571BA"/>
    <w:rPr>
      <w:color w:val="000000"/>
      <w:sz w:val="20"/>
      <w:vertAlign w:val="superscript"/>
    </w:rPr>
  </w:style>
  <w:style w:type="character" w:customStyle="1" w:styleId="Strong1">
    <w:name w:val="Strong1"/>
    <w:rsid w:val="001571BA"/>
    <w:rPr>
      <w:rFonts w:ascii="Lucida Grande" w:hAnsi="Lucida Grande"/>
      <w:b/>
      <w:color w:val="000000"/>
      <w:sz w:val="20"/>
    </w:rPr>
  </w:style>
  <w:style w:type="character" w:customStyle="1" w:styleId="FooterChar1">
    <w:name w:val="Footer Char1"/>
    <w:rsid w:val="001571BA"/>
    <w:rPr>
      <w:color w:val="000000"/>
      <w:sz w:val="24"/>
      <w:szCs w:val="24"/>
      <w:lang w:val="en-GB"/>
    </w:rPr>
  </w:style>
  <w:style w:type="character" w:customStyle="1" w:styleId="Unknown0">
    <w:name w:val="Unknown 0"/>
    <w:semiHidden/>
    <w:rsid w:val="001571BA"/>
    <w:rPr>
      <w:rFonts w:ascii="Palatino" w:hAnsi="Palatino"/>
      <w:color w:val="000000"/>
      <w:spacing w:val="0"/>
      <w:kern w:val="0"/>
      <w:position w:val="0"/>
      <w:sz w:val="20"/>
      <w:u w:val="none"/>
      <w:shd w:val="clear" w:color="auto" w:fill="auto"/>
      <w:vertAlign w:val="baseline"/>
      <w:lang w:val="en-GB"/>
    </w:rPr>
  </w:style>
  <w:style w:type="paragraph" w:customStyle="1" w:styleId="Style50">
    <w:name w:val="Style5"/>
    <w:basedOn w:val="Normal"/>
    <w:rsid w:val="001571BA"/>
    <w:pPr>
      <w:jc w:val="center"/>
    </w:pPr>
    <w:rPr>
      <w:rFonts w:ascii="Bookman Old Style" w:eastAsia="Times New Roman" w:hAnsi="Bookman Old Style"/>
      <w:b/>
      <w:bCs/>
      <w:szCs w:val="20"/>
      <w:lang w:val="it-IT"/>
    </w:rPr>
  </w:style>
  <w:style w:type="paragraph" w:styleId="BodyTextIndent2">
    <w:name w:val="Body Text Indent 2"/>
    <w:basedOn w:val="Normal"/>
    <w:link w:val="BodyTextIndent2Char"/>
    <w:uiPriority w:val="99"/>
    <w:unhideWhenUsed/>
    <w:rsid w:val="001571BA"/>
    <w:pPr>
      <w:spacing w:after="120" w:line="480" w:lineRule="auto"/>
      <w:ind w:left="360"/>
    </w:pPr>
  </w:style>
  <w:style w:type="character" w:customStyle="1" w:styleId="BodyTextIndent2Char">
    <w:name w:val="Body Text Indent 2 Char"/>
    <w:basedOn w:val="DefaultParagraphFont"/>
    <w:link w:val="BodyTextIndent2"/>
    <w:uiPriority w:val="99"/>
    <w:rsid w:val="001571BA"/>
    <w:rPr>
      <w:rFonts w:ascii="Times New Roman" w:eastAsia="MS Mincho" w:hAnsi="Times New Roman" w:cs="Times New Roman"/>
      <w:sz w:val="24"/>
      <w:szCs w:val="24"/>
      <w:lang w:val="sq-AL"/>
    </w:rPr>
  </w:style>
  <w:style w:type="paragraph" w:customStyle="1" w:styleId="T-98-2">
    <w:name w:val="T-9/8-2"/>
    <w:uiPriority w:val="99"/>
    <w:rsid w:val="001571BA"/>
    <w:pPr>
      <w:widowControl w:val="0"/>
      <w:tabs>
        <w:tab w:val="left" w:pos="2153"/>
      </w:tabs>
      <w:autoSpaceDE w:val="0"/>
      <w:autoSpaceDN w:val="0"/>
      <w:adjustRightInd w:val="0"/>
      <w:spacing w:after="43"/>
      <w:ind w:firstLine="342"/>
      <w:jc w:val="both"/>
    </w:pPr>
    <w:rPr>
      <w:rFonts w:ascii="Times-NewRoman" w:hAnsi="Times-NewRoman" w:cs="Times-NewRoman"/>
      <w:sz w:val="19"/>
      <w:szCs w:val="19"/>
      <w:lang w:val="en-US" w:eastAsia="en-US"/>
    </w:rPr>
  </w:style>
  <w:style w:type="paragraph" w:customStyle="1" w:styleId="T-119sred">
    <w:name w:val="T-11/9 sred"/>
    <w:next w:val="T-98-2"/>
    <w:uiPriority w:val="99"/>
    <w:rsid w:val="001571BA"/>
    <w:pPr>
      <w:widowControl w:val="0"/>
      <w:autoSpaceDE w:val="0"/>
      <w:autoSpaceDN w:val="0"/>
      <w:adjustRightInd w:val="0"/>
      <w:spacing w:before="128" w:after="43"/>
      <w:jc w:val="center"/>
    </w:pPr>
    <w:rPr>
      <w:rFonts w:ascii="Times-NewRoman" w:hAnsi="Times-NewRoman" w:cs="Times-NewRoman"/>
      <w:sz w:val="23"/>
      <w:szCs w:val="23"/>
      <w:lang w:val="en-US" w:eastAsia="en-US"/>
    </w:rPr>
  </w:style>
  <w:style w:type="paragraph" w:customStyle="1" w:styleId="Clanak">
    <w:name w:val="Clanak"/>
    <w:next w:val="T-98-2"/>
    <w:uiPriority w:val="99"/>
    <w:rsid w:val="001571BA"/>
    <w:pPr>
      <w:widowControl w:val="0"/>
      <w:autoSpaceDE w:val="0"/>
      <w:autoSpaceDN w:val="0"/>
      <w:adjustRightInd w:val="0"/>
      <w:spacing w:before="86" w:after="43"/>
      <w:jc w:val="center"/>
    </w:pPr>
    <w:rPr>
      <w:rFonts w:ascii="Times-NewRoman" w:hAnsi="Times-NewRoman" w:cs="Times-NewRoman"/>
      <w:sz w:val="19"/>
      <w:szCs w:val="19"/>
      <w:lang w:val="en-US" w:eastAsia="en-US"/>
    </w:rPr>
  </w:style>
  <w:style w:type="paragraph" w:customStyle="1" w:styleId="t-98-20">
    <w:name w:val="t-98-2"/>
    <w:basedOn w:val="Normal"/>
    <w:uiPriority w:val="99"/>
    <w:rsid w:val="001571BA"/>
    <w:pPr>
      <w:autoSpaceDE w:val="0"/>
      <w:autoSpaceDN w:val="0"/>
      <w:spacing w:after="43"/>
      <w:ind w:firstLine="342"/>
      <w:jc w:val="both"/>
    </w:pPr>
    <w:rPr>
      <w:rFonts w:ascii="Times-NewRoman" w:eastAsia="Calibri" w:hAnsi="Times-NewRoman" w:cs="Times-NewRoman"/>
      <w:sz w:val="19"/>
      <w:szCs w:val="19"/>
    </w:rPr>
  </w:style>
  <w:style w:type="paragraph" w:customStyle="1" w:styleId="clanak0">
    <w:name w:val="clanak"/>
    <w:basedOn w:val="Normal"/>
    <w:uiPriority w:val="99"/>
    <w:rsid w:val="001571BA"/>
    <w:pPr>
      <w:autoSpaceDE w:val="0"/>
      <w:autoSpaceDN w:val="0"/>
      <w:spacing w:before="86" w:after="43"/>
      <w:jc w:val="center"/>
    </w:pPr>
    <w:rPr>
      <w:rFonts w:ascii="Times-NewRoman" w:eastAsia="Calibri" w:hAnsi="Times-NewRoman" w:cs="Times-NewRoman"/>
      <w:sz w:val="19"/>
      <w:szCs w:val="19"/>
    </w:rPr>
  </w:style>
  <w:style w:type="character" w:customStyle="1" w:styleId="EmailStyle341">
    <w:name w:val="EmailStyle341"/>
    <w:basedOn w:val="DefaultParagraphFont"/>
    <w:uiPriority w:val="99"/>
    <w:semiHidden/>
    <w:rsid w:val="001571BA"/>
    <w:rPr>
      <w:rFonts w:ascii="Arial" w:hAnsi="Arial" w:cs="Arial"/>
      <w:color w:val="000080"/>
      <w:sz w:val="20"/>
      <w:szCs w:val="20"/>
    </w:rPr>
  </w:style>
  <w:style w:type="character" w:customStyle="1" w:styleId="NoSpacingChar">
    <w:name w:val="No Spacing Char"/>
    <w:basedOn w:val="DefaultParagraphFont"/>
    <w:link w:val="NoSpacing"/>
    <w:uiPriority w:val="99"/>
    <w:locked/>
    <w:rsid w:val="001571BA"/>
    <w:rPr>
      <w:rFonts w:ascii="Times New Roman" w:eastAsia="Times New Roman" w:hAnsi="Times New Roman" w:cs="Times New Roman"/>
      <w:sz w:val="24"/>
      <w:szCs w:val="22"/>
      <w:lang w:val="en-US" w:eastAsia="en-US" w:bidi="ar-SA"/>
    </w:rPr>
  </w:style>
  <w:style w:type="paragraph" w:styleId="Revision">
    <w:name w:val="Revision"/>
    <w:hidden/>
    <w:uiPriority w:val="99"/>
    <w:semiHidden/>
    <w:rsid w:val="001571BA"/>
    <w:rPr>
      <w:rFonts w:ascii="Garamond" w:eastAsia="Times New Roman" w:hAnsi="Garamond" w:cs="Garamond"/>
      <w:sz w:val="28"/>
      <w:szCs w:val="28"/>
      <w:lang w:val="en-US" w:eastAsia="en-US"/>
    </w:rPr>
  </w:style>
  <w:style w:type="character" w:customStyle="1" w:styleId="grame">
    <w:name w:val="grame"/>
    <w:basedOn w:val="DefaultParagraphFont"/>
    <w:rsid w:val="001571BA"/>
  </w:style>
  <w:style w:type="character" w:customStyle="1" w:styleId="TitleChar1">
    <w:name w:val="Title Char1"/>
    <w:basedOn w:val="DefaultParagraphFont"/>
    <w:rsid w:val="001571BA"/>
    <w:rPr>
      <w:rFonts w:ascii="Cambria" w:eastAsia="Times New Roman" w:hAnsi="Cambria" w:cs="Times New Roman"/>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3592</Words>
  <Characters>20479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2019-03-18T15:49:00Z</dcterms:created>
  <dcterms:modified xsi:type="dcterms:W3CDTF">2019-03-18T15:49:00Z</dcterms:modified>
</cp:coreProperties>
</file>