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15E" w:rsidRPr="00EB7059" w:rsidRDefault="0046515E" w:rsidP="0046515E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46515E" w:rsidRPr="00EB7059" w:rsidRDefault="0046515E" w:rsidP="00521412">
      <w:pPr>
        <w:pStyle w:val="NumriData"/>
      </w:pPr>
      <w:r w:rsidRPr="00EB7059">
        <w:t>Nr.</w:t>
      </w:r>
      <w:r>
        <w:t xml:space="preserve"> </w:t>
      </w:r>
      <w:r w:rsidRPr="00EB7059">
        <w:t>719, datë 16.10.2012</w:t>
      </w:r>
    </w:p>
    <w:p w:rsidR="0046515E" w:rsidRPr="00AE5ACE" w:rsidRDefault="0046515E" w:rsidP="0046515E">
      <w:pPr>
        <w:pStyle w:val="Paragrafi"/>
        <w:rPr>
          <w:sz w:val="18"/>
          <w:lang w:val="sq-AL"/>
        </w:rPr>
      </w:pPr>
    </w:p>
    <w:p w:rsidR="0046515E" w:rsidRPr="00EB7059" w:rsidRDefault="0046515E" w:rsidP="0046515E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NJË NDRYSHIM DHE SHTESË NË VENDIMIN NR.</w:t>
      </w:r>
      <w:r>
        <w:rPr>
          <w:lang w:val="sq-AL"/>
        </w:rPr>
        <w:t xml:space="preserve"> </w:t>
      </w:r>
      <w:r w:rsidRPr="00EB7059">
        <w:rPr>
          <w:lang w:val="sq-AL"/>
        </w:rPr>
        <w:t>532, DATË 7.7.2010 TË KËSHILLIT TË MINISTRAVE “PËR PJESËMARRJEN E FORCAVE TË ARMATOSURA TË REPUBLIKËS SË SHQIPËRISË NË OPERACIONE USHTARAKE NË SHTABE TË NDRYSHME NË AFGANISTAN”, TË NDRYSHUAR</w:t>
      </w:r>
    </w:p>
    <w:p w:rsidR="0046515E" w:rsidRPr="00AE5ACE" w:rsidRDefault="0046515E" w:rsidP="0046515E">
      <w:pPr>
        <w:pStyle w:val="Paragrafi"/>
        <w:rPr>
          <w:sz w:val="18"/>
          <w:lang w:val="sq-AL"/>
        </w:rPr>
      </w:pP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nenit 7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9363, datë 24.3.2005 </w:t>
      </w:r>
      <w:r>
        <w:rPr>
          <w:lang w:val="sq-AL"/>
        </w:rPr>
        <w:t>“</w:t>
      </w:r>
      <w:r w:rsidRPr="00EB7059">
        <w:rPr>
          <w:lang w:val="sq-AL"/>
        </w:rPr>
        <w:t>Për mënyrën dhe procedurat e vendosjes dhe kalimit të forcave ushtarake të huaja në territorin e Republikës së Shqipërisë, si dhe për dërgimin e forcave ushtarake shqiptare jashtë vendit”, të ndryshuar dhe të pikave 6 e 11 të nenit 14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8671, datë 26.10.2000 “Për pushtetet dhe autoritetet e komandimit e të drejtimit strategjik të Forcave të Armatosura të Republikës së Shqipërisë”, të ndryshuar, me propozimin e Ministrit të Mbrojtjes, Këshilli i Ministrave</w:t>
      </w:r>
    </w:p>
    <w:p w:rsidR="0046515E" w:rsidRPr="00835433" w:rsidRDefault="0046515E" w:rsidP="0046515E">
      <w:pPr>
        <w:pStyle w:val="Paragrafi"/>
        <w:rPr>
          <w:sz w:val="12"/>
          <w:lang w:val="sq-AL"/>
        </w:rPr>
      </w:pPr>
    </w:p>
    <w:p w:rsidR="0046515E" w:rsidRPr="00EB7059" w:rsidRDefault="0046515E" w:rsidP="0046515E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46515E" w:rsidRPr="00AE5ACE" w:rsidRDefault="0046515E" w:rsidP="0046515E">
      <w:pPr>
        <w:pStyle w:val="Paragrafi"/>
        <w:rPr>
          <w:sz w:val="16"/>
          <w:lang w:val="sq-AL"/>
        </w:rPr>
      </w:pP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1. Në vendimin nr.</w:t>
      </w:r>
      <w:r>
        <w:rPr>
          <w:lang w:val="sq-AL"/>
        </w:rPr>
        <w:t xml:space="preserve"> </w:t>
      </w:r>
      <w:r w:rsidRPr="00EB7059">
        <w:rPr>
          <w:lang w:val="sq-AL"/>
        </w:rPr>
        <w:t>532, datë 7.7.2010 të Këshillit të Ministrave, të bëhet ndryshimi dhe shtesa, si më poshtë vijon:</w:t>
      </w: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a) Në pikën 1.3, fjalët “...</w:t>
      </w:r>
      <w:r>
        <w:rPr>
          <w:lang w:val="sq-AL"/>
        </w:rPr>
        <w:t xml:space="preserve"> </w:t>
      </w:r>
      <w:r w:rsidRPr="00EB7059">
        <w:rPr>
          <w:lang w:val="sq-AL"/>
        </w:rPr>
        <w:t>31 gusht</w:t>
      </w:r>
      <w:r>
        <w:rPr>
          <w:lang w:val="sq-AL"/>
        </w:rPr>
        <w:t xml:space="preserve"> </w:t>
      </w:r>
      <w:r w:rsidRPr="00EB7059">
        <w:rPr>
          <w:lang w:val="sq-AL"/>
        </w:rPr>
        <w:t>...” zëvendësohen me “...</w:t>
      </w:r>
      <w:r>
        <w:rPr>
          <w:lang w:val="sq-AL"/>
        </w:rPr>
        <w:t xml:space="preserve"> </w:t>
      </w:r>
      <w:r w:rsidRPr="00EB7059">
        <w:rPr>
          <w:lang w:val="sq-AL"/>
        </w:rPr>
        <w:t>30 shtator</w:t>
      </w:r>
      <w:r>
        <w:rPr>
          <w:lang w:val="sq-AL"/>
        </w:rPr>
        <w:t xml:space="preserve"> </w:t>
      </w:r>
      <w:r w:rsidRPr="00EB7059">
        <w:rPr>
          <w:lang w:val="sq-AL"/>
        </w:rPr>
        <w:t>...”.</w:t>
      </w: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b) Pas pikë</w:t>
      </w:r>
      <w:r>
        <w:rPr>
          <w:lang w:val="sq-AL"/>
        </w:rPr>
        <w:t>s 1.6 shtohet pika 1.7</w:t>
      </w:r>
      <w:r w:rsidRPr="00EB7059">
        <w:rPr>
          <w:lang w:val="sq-AL"/>
        </w:rPr>
        <w:t xml:space="preserve"> me këtë përmbajtje:</w:t>
      </w: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“1.7 Në Shtabin e Komandës Rajonale Perëndimore (RC-</w:t>
      </w:r>
      <w:r>
        <w:rPr>
          <w:lang w:val="sq-AL"/>
        </w:rPr>
        <w:t>W</w:t>
      </w:r>
      <w:r w:rsidRPr="00EB7059">
        <w:rPr>
          <w:lang w:val="sq-AL"/>
        </w:rPr>
        <w:t xml:space="preserve">), </w:t>
      </w:r>
      <w:r>
        <w:rPr>
          <w:lang w:val="sq-AL"/>
        </w:rPr>
        <w:t>“</w:t>
      </w:r>
      <w:r w:rsidRPr="00EB7059">
        <w:rPr>
          <w:lang w:val="sq-AL"/>
        </w:rPr>
        <w:t>ISAF”, Afganistan.</w:t>
      </w: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- Misioni: Mbështetje dhe dhënie kontributi në funksione të ndryshme në Shtabin e Komandës Rajonale Perëndimore, në operacionin ushtarak të NATO-s, “ISAF”, Herat, Afganistan.</w:t>
      </w: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- Numri i pjesëmarrësve, 3 (tre) ushtarakë.</w:t>
      </w: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- Kohëzgjatja deri në 2 (dy) vjet, afat, i cili fillon të llogaritet nga data e dërgimit të kontingjentit në Afganistan. Kohëzgjatja për çdo rotacion është 6 (gjashtë) muaj, së cilës i shtohet edhe periudha e qëndrimit për ndërrimin me kontingjentin e radhës.</w:t>
      </w: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- Venddislokimi, Herat, Afganistan.”.</w:t>
      </w: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2. Ef</w:t>
      </w:r>
      <w:r>
        <w:rPr>
          <w:lang w:val="sq-AL"/>
        </w:rPr>
        <w:t>ektet financiare</w:t>
      </w:r>
      <w:r w:rsidRPr="00EB7059">
        <w:rPr>
          <w:lang w:val="sq-AL"/>
        </w:rPr>
        <w:t xml:space="preserve"> që</w:t>
      </w:r>
      <w:r>
        <w:rPr>
          <w:lang w:val="sq-AL"/>
        </w:rPr>
        <w:t xml:space="preserve"> rrjedhin nga zbatimi</w:t>
      </w:r>
      <w:r w:rsidRPr="00EB7059">
        <w:rPr>
          <w:lang w:val="sq-AL"/>
        </w:rPr>
        <w:t xml:space="preserve"> i këtij vendimi, të përballohen nga fondet e miratuara, për çdo vit, në buxhetin e Ministrisë së Mbrojtjes.</w:t>
      </w: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>3. Ngarkohet Ministri i Mbrojtjes për zbatimin e këtij vendimi.</w:t>
      </w:r>
    </w:p>
    <w:p w:rsidR="0046515E" w:rsidRPr="00EB7059" w:rsidRDefault="0046515E" w:rsidP="0046515E">
      <w:pPr>
        <w:pStyle w:val="Paragrafi"/>
        <w:rPr>
          <w:lang w:val="sq-AL"/>
        </w:rPr>
      </w:pPr>
      <w:r w:rsidRPr="00EB7059">
        <w:rPr>
          <w:lang w:val="sq-AL"/>
        </w:rPr>
        <w:t xml:space="preserve"> Ky vendim hyn në fuqi menjëherë dhe botohet në Fletoren Zyrtare.</w:t>
      </w:r>
    </w:p>
    <w:p w:rsidR="0046515E" w:rsidRPr="00EB7059" w:rsidRDefault="0046515E" w:rsidP="0046515E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46515E" w:rsidRPr="00EB7059" w:rsidRDefault="0046515E" w:rsidP="0046515E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46515E" w:rsidRPr="00EB7059" w:rsidSect="00254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6515E"/>
    <w:rsid w:val="00254FA5"/>
    <w:rsid w:val="0046515E"/>
    <w:rsid w:val="00521412"/>
    <w:rsid w:val="005E2BDB"/>
    <w:rsid w:val="00B7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4A0F96-A39A-477C-A415-6F11BF22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FA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6515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6515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6515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46515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6515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6515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46515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6515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6515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46515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46515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6515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52141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52141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