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B87" w:rsidRPr="00EB7059" w:rsidRDefault="00586B87" w:rsidP="00586B87">
      <w:pPr>
        <w:pStyle w:val="Akti"/>
        <w:keepNext w:val="0"/>
        <w:rPr>
          <w:lang w:val="sq-AL"/>
        </w:rPr>
      </w:pPr>
      <w:bookmarkStart w:id="0" w:name="_GoBack"/>
      <w:bookmarkEnd w:id="0"/>
      <w:r w:rsidRPr="00EB7059">
        <w:rPr>
          <w:lang w:val="sq-AL"/>
        </w:rPr>
        <w:t>VENDIM</w:t>
      </w:r>
    </w:p>
    <w:p w:rsidR="00586B87" w:rsidRPr="00EB7059" w:rsidRDefault="00586B87" w:rsidP="00EF656C">
      <w:pPr>
        <w:pStyle w:val="NumriData"/>
      </w:pPr>
      <w:r w:rsidRPr="00EB7059">
        <w:t>Nr.</w:t>
      </w:r>
      <w:r>
        <w:t xml:space="preserve"> </w:t>
      </w:r>
      <w:r w:rsidRPr="00EB7059">
        <w:t>727, datë 24.10.2012</w:t>
      </w:r>
    </w:p>
    <w:p w:rsidR="00586B87" w:rsidRPr="00EB7059" w:rsidRDefault="00586B87" w:rsidP="00586B87">
      <w:pPr>
        <w:pStyle w:val="Paragrafi"/>
        <w:rPr>
          <w:lang w:val="sq-AL"/>
        </w:rPr>
      </w:pPr>
    </w:p>
    <w:p w:rsidR="00586B87" w:rsidRPr="00EB7059" w:rsidRDefault="00586B87" w:rsidP="00586B87">
      <w:pPr>
        <w:pStyle w:val="Titulli"/>
        <w:keepNext w:val="0"/>
        <w:rPr>
          <w:lang w:val="sq-AL"/>
        </w:rPr>
      </w:pPr>
      <w:r w:rsidRPr="00EB7059">
        <w:rPr>
          <w:lang w:val="sq-AL"/>
        </w:rPr>
        <w:t>PËR RISHPËRNDARJE FONDESH NË BUXHETIN E VITIT 2012, MIRATUAR PËR MINISTRINË E BUJQËSISË, USHQIMIT DHE MBROJTJES SË KONSUMATORIT DHE MINISTRINË E EKONOMISË, TREGTISË DHE ENERGJETIKËS</w:t>
      </w:r>
    </w:p>
    <w:p w:rsidR="00586B87" w:rsidRPr="00EB7059" w:rsidRDefault="00586B87" w:rsidP="00586B87">
      <w:pPr>
        <w:pStyle w:val="Paragrafi"/>
        <w:rPr>
          <w:lang w:val="sq-AL"/>
        </w:rPr>
      </w:pPr>
    </w:p>
    <w:p w:rsidR="00586B87" w:rsidRPr="00EB7059" w:rsidRDefault="00586B87" w:rsidP="00586B87">
      <w:pPr>
        <w:pStyle w:val="Paragrafi"/>
        <w:rPr>
          <w:lang w:val="sq-AL"/>
        </w:rPr>
      </w:pPr>
      <w:r w:rsidRPr="00EB7059">
        <w:rPr>
          <w:lang w:val="sq-AL"/>
        </w:rPr>
        <w:t>Në mbështetje të nenit 100 të Kushtetutës, të shkronjës “a” të nenit 44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9936, datë 26.6.2008 “Për menaxhimin e sistemit buxhetor në Republikën</w:t>
      </w:r>
      <w:r>
        <w:rPr>
          <w:lang w:val="sq-AL"/>
        </w:rPr>
        <w:t xml:space="preserve"> e Shqipërisë”</w:t>
      </w:r>
      <w:r w:rsidRPr="00EB7059">
        <w:rPr>
          <w:lang w:val="sq-AL"/>
        </w:rPr>
        <w:t xml:space="preserve"> dhe të nenit 17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10</w:t>
      </w:r>
      <w:r>
        <w:rPr>
          <w:lang w:val="sq-AL"/>
        </w:rPr>
        <w:t xml:space="preserve"> </w:t>
      </w:r>
      <w:r w:rsidRPr="00EB7059">
        <w:rPr>
          <w:lang w:val="sq-AL"/>
        </w:rPr>
        <w:t>487, datë 5.12.2011 “Për buxhetin e vitit 2012”, me propozimin e Ministrit të Bujqësisë, Ushqimit dhe Mbrojtjes së Konsumatorit dhe Zëvendëskryeministrit dhe Ministër i Ekonomisë, Tregtisë dhe Energjetikës, Këshilli i Ministrave</w:t>
      </w:r>
    </w:p>
    <w:p w:rsidR="00586B87" w:rsidRDefault="00586B87" w:rsidP="00586B87">
      <w:pPr>
        <w:pStyle w:val="Paragrafi"/>
        <w:rPr>
          <w:lang w:val="sq-AL"/>
        </w:rPr>
      </w:pPr>
    </w:p>
    <w:p w:rsidR="00586B87" w:rsidRPr="00EB7059" w:rsidRDefault="00586B87" w:rsidP="00586B87">
      <w:pPr>
        <w:pStyle w:val="VENDOSI"/>
        <w:keepNext w:val="0"/>
        <w:rPr>
          <w:lang w:val="sq-AL"/>
        </w:rPr>
      </w:pPr>
      <w:r w:rsidRPr="00EB7059">
        <w:rPr>
          <w:lang w:val="sq-AL"/>
        </w:rPr>
        <w:t>VENDOSI:</w:t>
      </w:r>
    </w:p>
    <w:p w:rsidR="00586B87" w:rsidRPr="00EB7059" w:rsidRDefault="00586B87" w:rsidP="00586B87">
      <w:pPr>
        <w:pStyle w:val="Paragrafi"/>
        <w:rPr>
          <w:lang w:val="sq-AL"/>
        </w:rPr>
      </w:pPr>
    </w:p>
    <w:p w:rsidR="00586B87" w:rsidRPr="00EB7059" w:rsidRDefault="00586B87" w:rsidP="00586B87">
      <w:pPr>
        <w:pStyle w:val="Paragrafi"/>
        <w:rPr>
          <w:lang w:val="sq-AL"/>
        </w:rPr>
      </w:pPr>
      <w:r w:rsidRPr="00EB7059">
        <w:rPr>
          <w:lang w:val="sq-AL"/>
        </w:rPr>
        <w:t xml:space="preserve">1. Ministrisë së Bujqësisë, Ushqimit dhe Mbrojtjes së Konsumatorit, në buxhetin e miratuar për vitin 2012, në programin buxhetor 04240 “Infrastruktura e ujitjes dhe </w:t>
      </w:r>
      <w:r>
        <w:rPr>
          <w:lang w:val="sq-AL"/>
        </w:rPr>
        <w:t xml:space="preserve">e </w:t>
      </w:r>
      <w:r w:rsidRPr="00EB7059">
        <w:rPr>
          <w:lang w:val="sq-AL"/>
        </w:rPr>
        <w:t>kullimit”, në artikullin 231 “Investime”, t’i zbritet fondi prej 2 520 000 (dy milionë e pesëqind e njëzet mijë) lekësh.</w:t>
      </w:r>
    </w:p>
    <w:p w:rsidR="00586B87" w:rsidRDefault="00586B87" w:rsidP="00586B87">
      <w:pPr>
        <w:pStyle w:val="Paragrafi"/>
        <w:rPr>
          <w:lang w:val="sq-AL"/>
        </w:rPr>
      </w:pPr>
      <w:r w:rsidRPr="00EB7059">
        <w:rPr>
          <w:lang w:val="sq-AL"/>
        </w:rPr>
        <w:t xml:space="preserve">2. Ministrisë së Ekonomisë, Tregtisë dhe Energjetikës, në buxhetin e miratuar për vitin 2012,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në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programin </w:t>
      </w:r>
      <w:r>
        <w:rPr>
          <w:lang w:val="sq-AL"/>
        </w:rPr>
        <w:t xml:space="preserve"> </w:t>
      </w:r>
      <w:r w:rsidRPr="00EB7059">
        <w:rPr>
          <w:lang w:val="sq-AL"/>
        </w:rPr>
        <w:t>“</w:t>
      </w:r>
      <w:r>
        <w:rPr>
          <w:lang w:val="sq-AL"/>
        </w:rPr>
        <w:t>m</w:t>
      </w:r>
      <w:r w:rsidRPr="00EB7059">
        <w:rPr>
          <w:lang w:val="sq-AL"/>
        </w:rPr>
        <w:t xml:space="preserve">bështetje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për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zhvillim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ekonomik”, t’i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shtohet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në </w:t>
      </w:r>
      <w:r>
        <w:rPr>
          <w:lang w:val="sq-AL"/>
        </w:rPr>
        <w:t xml:space="preserve"> </w:t>
      </w:r>
      <w:r w:rsidRPr="00EB7059">
        <w:rPr>
          <w:lang w:val="sq-AL"/>
        </w:rPr>
        <w:t xml:space="preserve">investime </w:t>
      </w:r>
      <w:r>
        <w:rPr>
          <w:lang w:val="sq-AL"/>
        </w:rPr>
        <w:t xml:space="preserve"> </w:t>
      </w:r>
      <w:r w:rsidRPr="00EB7059">
        <w:rPr>
          <w:lang w:val="sq-AL"/>
        </w:rPr>
        <w:t>fondi prej 2 520 000 (dy milionë e pesëqind e njëzet mijë) lekësh, për implementimin e formularëve dhe përgatitjen e infrastrukturës së regjistrimit elektronik, në zbatim të ligjit nr.</w:t>
      </w:r>
      <w:r>
        <w:rPr>
          <w:lang w:val="sq-AL"/>
        </w:rPr>
        <w:t xml:space="preserve"> </w:t>
      </w:r>
      <w:r w:rsidRPr="00EB7059">
        <w:rPr>
          <w:lang w:val="sq-AL"/>
        </w:rPr>
        <w:t>38, datë 5.4.2012 “Për shoqëritë e bashkëpunimit bujqësor”.</w:t>
      </w:r>
    </w:p>
    <w:p w:rsidR="00586B87" w:rsidRDefault="00586B87" w:rsidP="00586B87">
      <w:pPr>
        <w:pStyle w:val="Paragrafi"/>
        <w:rPr>
          <w:lang w:val="sq-AL"/>
        </w:rPr>
      </w:pPr>
      <w:r w:rsidRPr="00EB7059">
        <w:rPr>
          <w:lang w:val="sq-AL"/>
        </w:rPr>
        <w:t>3. Ngarkohen Ministria e Bujqësisë Ushqimit dhe Mbrojtjes së Konsumatorit, Ministria e Ekonomisë, Tregtisë dhe Energjetikës dhe Ministria e Financave për zbatimin e këtij vendimi.</w:t>
      </w:r>
    </w:p>
    <w:p w:rsidR="00586B87" w:rsidRPr="00EB7059" w:rsidRDefault="00586B87" w:rsidP="00586B87">
      <w:pPr>
        <w:pStyle w:val="Paragrafi"/>
        <w:rPr>
          <w:lang w:val="sq-AL"/>
        </w:rPr>
      </w:pPr>
      <w:r w:rsidRPr="00EB7059">
        <w:rPr>
          <w:lang w:val="sq-AL"/>
        </w:rPr>
        <w:t>Ky vendim hyn në fuqi menjëherë dhe botohet në Fletoren Zyrtare.</w:t>
      </w:r>
    </w:p>
    <w:p w:rsidR="00586B87" w:rsidRPr="00EB7059" w:rsidRDefault="00586B87" w:rsidP="00586B87">
      <w:pPr>
        <w:pStyle w:val="Paragrafi"/>
        <w:rPr>
          <w:lang w:val="sq-AL"/>
        </w:rPr>
      </w:pPr>
    </w:p>
    <w:p w:rsidR="00586B87" w:rsidRPr="00EB7059" w:rsidRDefault="00586B87" w:rsidP="00586B87">
      <w:pPr>
        <w:pStyle w:val="Autoriteti"/>
        <w:keepNext w:val="0"/>
        <w:rPr>
          <w:lang w:val="sq-AL"/>
        </w:rPr>
      </w:pPr>
      <w:r w:rsidRPr="00EB7059">
        <w:rPr>
          <w:lang w:val="sq-AL"/>
        </w:rPr>
        <w:t>KRYEMINISTRI</w:t>
      </w:r>
    </w:p>
    <w:p w:rsidR="00586B87" w:rsidRPr="00EB7059" w:rsidRDefault="00586B87" w:rsidP="00586B87">
      <w:pPr>
        <w:pStyle w:val="AutoritetiEmer"/>
        <w:rPr>
          <w:lang w:val="sq-AL"/>
        </w:rPr>
      </w:pPr>
      <w:r w:rsidRPr="00EB7059">
        <w:rPr>
          <w:lang w:val="sq-AL"/>
        </w:rPr>
        <w:t xml:space="preserve">Sali Berisha </w:t>
      </w:r>
    </w:p>
    <w:sectPr w:rsidR="00586B87" w:rsidRPr="00EB7059" w:rsidSect="00871D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86B87"/>
    <w:rsid w:val="00586B87"/>
    <w:rsid w:val="005E2AAD"/>
    <w:rsid w:val="00871D09"/>
    <w:rsid w:val="00EF6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94576D72-FEEE-4571-B175-C047BBDE1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1D09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586B87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Autoriteti">
    <w:name w:val="Autoriteti"/>
    <w:next w:val="Normal"/>
    <w:link w:val="AutoritetiChar"/>
    <w:rsid w:val="00586B87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586B87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586B87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586B87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586B87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uiPriority w:val="99"/>
    <w:rsid w:val="00586B87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uiPriority w:val="99"/>
    <w:locked/>
    <w:rsid w:val="00586B8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586B87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paragraph" w:customStyle="1" w:styleId="Numri">
    <w:name w:val="Numri"/>
    <w:aliases w:val="data"/>
    <w:rsid w:val="00586B87"/>
    <w:pPr>
      <w:tabs>
        <w:tab w:val="left" w:pos="500"/>
        <w:tab w:val="left" w:pos="1020"/>
        <w:tab w:val="left" w:pos="1520"/>
        <w:tab w:val="left" w:pos="2040"/>
        <w:tab w:val="left" w:pos="2540"/>
        <w:tab w:val="left" w:pos="3060"/>
        <w:tab w:val="left" w:pos="3560"/>
        <w:tab w:val="left" w:pos="4080"/>
        <w:tab w:val="left" w:pos="4580"/>
        <w:tab w:val="left" w:pos="5100"/>
        <w:tab w:val="left" w:pos="5600"/>
        <w:tab w:val="left" w:pos="6120"/>
        <w:tab w:val="left" w:pos="6620"/>
        <w:tab w:val="left" w:pos="7140"/>
        <w:tab w:val="left" w:pos="7640"/>
        <w:tab w:val="left" w:pos="8160"/>
        <w:tab w:val="left" w:pos="8660"/>
      </w:tabs>
      <w:autoSpaceDE w:val="0"/>
      <w:autoSpaceDN w:val="0"/>
      <w:adjustRightInd w:val="0"/>
      <w:spacing w:line="270" w:lineRule="atLeast"/>
      <w:jc w:val="center"/>
    </w:pPr>
    <w:rPr>
      <w:rFonts w:ascii="CG Times" w:eastAsia="Times New Roman" w:hAnsi="CG Times" w:cs="CG Times"/>
      <w:b/>
      <w:bCs/>
      <w:sz w:val="22"/>
      <w:szCs w:val="22"/>
      <w:lang w:val="en-US" w:eastAsia="en-US"/>
    </w:rPr>
  </w:style>
  <w:style w:type="character" w:customStyle="1" w:styleId="AutoritetiChar">
    <w:name w:val="Autoriteti Char"/>
    <w:basedOn w:val="DefaultParagraphFont"/>
    <w:link w:val="Autoriteti"/>
    <w:locked/>
    <w:rsid w:val="00586B87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586B87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  <w:style w:type="paragraph" w:customStyle="1" w:styleId="NumriData">
    <w:name w:val="Numri_Data"/>
    <w:next w:val="Normal"/>
    <w:link w:val="NumriDataChar"/>
    <w:rsid w:val="00EF656C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EF656C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2019-03-18T15:52:00Z</dcterms:created>
  <dcterms:modified xsi:type="dcterms:W3CDTF">2019-03-18T15:52:00Z</dcterms:modified>
</cp:coreProperties>
</file>