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5DA" w:rsidRPr="00EB7059" w:rsidRDefault="001B05DA" w:rsidP="001B05DA">
      <w:pPr>
        <w:pStyle w:val="Akti"/>
        <w:keepNext w:val="0"/>
        <w:rPr>
          <w:lang w:val="sq-AL"/>
        </w:rPr>
      </w:pPr>
      <w:bookmarkStart w:id="0" w:name="_GoBack"/>
      <w:bookmarkEnd w:id="0"/>
      <w:r w:rsidRPr="00EB7059">
        <w:rPr>
          <w:lang w:val="sq-AL"/>
        </w:rPr>
        <w:t>VENDIM</w:t>
      </w:r>
    </w:p>
    <w:p w:rsidR="001B05DA" w:rsidRPr="00EB7059" w:rsidRDefault="001B05DA" w:rsidP="00FC4D58">
      <w:pPr>
        <w:pStyle w:val="NumriData"/>
      </w:pPr>
      <w:r w:rsidRPr="00EB7059">
        <w:t>Nr.</w:t>
      </w:r>
      <w:r>
        <w:t xml:space="preserve"> </w:t>
      </w:r>
      <w:r w:rsidRPr="00EB7059">
        <w:t>730, datë 24.10.2012</w:t>
      </w:r>
    </w:p>
    <w:p w:rsidR="001B05DA" w:rsidRPr="00EB7059" w:rsidRDefault="001B05DA" w:rsidP="001B05DA">
      <w:pPr>
        <w:pStyle w:val="Paragrafi"/>
        <w:rPr>
          <w:lang w:val="sq-AL"/>
        </w:rPr>
      </w:pPr>
    </w:p>
    <w:p w:rsidR="001B05DA" w:rsidRPr="00EB7059" w:rsidRDefault="001B05DA" w:rsidP="001B05DA">
      <w:pPr>
        <w:pStyle w:val="Titulli"/>
        <w:keepNext w:val="0"/>
        <w:rPr>
          <w:lang w:val="sq-AL"/>
        </w:rPr>
      </w:pPr>
      <w:r w:rsidRPr="00EB7059">
        <w:rPr>
          <w:lang w:val="sq-AL"/>
        </w:rPr>
        <w:t>PËR DISA SHTESA NË VENDIMIN NR.</w:t>
      </w:r>
      <w:r>
        <w:rPr>
          <w:lang w:val="sq-AL"/>
        </w:rPr>
        <w:t xml:space="preserve"> </w:t>
      </w:r>
      <w:r w:rsidRPr="00EB7059">
        <w:rPr>
          <w:lang w:val="sq-AL"/>
        </w:rPr>
        <w:t>545, DATË 16.8.2012 TË KËSHILLIT TË MINISTRAVE “PËR KUOTAT FINANCIARE TË USHQIMIT NË MENSA E KONVIKTE, BURSAT E SHTETIT DHE PAGESAT E NXËNËSVE E TË STUDENTËVE NË</w:t>
      </w:r>
      <w:r>
        <w:rPr>
          <w:lang w:val="sq-AL"/>
        </w:rPr>
        <w:t xml:space="preserve"> INSTITUCIONET ARSIMORE PUBLIKE</w:t>
      </w:r>
      <w:r w:rsidRPr="00EB7059">
        <w:rPr>
          <w:lang w:val="sq-AL"/>
        </w:rPr>
        <w:t xml:space="preserve"> PËR VITIN SHKOLLOR 2012 - 2013”</w:t>
      </w:r>
    </w:p>
    <w:p w:rsidR="001B05DA" w:rsidRPr="00EB7059" w:rsidRDefault="001B05DA" w:rsidP="001B05DA">
      <w:pPr>
        <w:pStyle w:val="Paragrafi"/>
        <w:rPr>
          <w:lang w:val="sq-AL"/>
        </w:rPr>
      </w:pPr>
    </w:p>
    <w:p w:rsidR="001B05DA" w:rsidRPr="00EB7059" w:rsidRDefault="001B05DA" w:rsidP="001B05DA">
      <w:pPr>
        <w:pStyle w:val="Paragrafi"/>
        <w:rPr>
          <w:lang w:val="sq-AL"/>
        </w:rPr>
      </w:pPr>
      <w:r w:rsidRPr="00EB7059">
        <w:rPr>
          <w:lang w:val="sq-AL"/>
        </w:rPr>
        <w:t>Në mbështetje të nenit 100 të Kushtetutës, të nenit 57 të ligjit nr.</w:t>
      </w:r>
      <w:r>
        <w:rPr>
          <w:lang w:val="sq-AL"/>
        </w:rPr>
        <w:t xml:space="preserve"> </w:t>
      </w:r>
      <w:r w:rsidRPr="00EB7059">
        <w:rPr>
          <w:lang w:val="sq-AL"/>
        </w:rPr>
        <w:t>9741, datë 21.5.2007 “Për arsimin e lartë në Republikën e Shqipërisë”, të ndryshuar, të nenit 25 të ligjit nr.</w:t>
      </w:r>
      <w:r>
        <w:rPr>
          <w:lang w:val="sq-AL"/>
        </w:rPr>
        <w:t xml:space="preserve"> </w:t>
      </w:r>
      <w:r w:rsidRPr="00EB7059">
        <w:rPr>
          <w:lang w:val="sq-AL"/>
        </w:rPr>
        <w:t>69/2012, datë 21.6.2012 “Për sistemin arsimor parauniversitar në Republikën e Shqipërisë”, të neneve 1 e 5 të ligjit nr.</w:t>
      </w:r>
      <w:r>
        <w:rPr>
          <w:lang w:val="sq-AL"/>
        </w:rPr>
        <w:t xml:space="preserve"> </w:t>
      </w:r>
      <w:r w:rsidRPr="00EB7059">
        <w:rPr>
          <w:lang w:val="sq-AL"/>
        </w:rPr>
        <w:t>10</w:t>
      </w:r>
      <w:r>
        <w:rPr>
          <w:lang w:val="sq-AL"/>
        </w:rPr>
        <w:t xml:space="preserve"> </w:t>
      </w:r>
      <w:r w:rsidRPr="00EB7059">
        <w:rPr>
          <w:lang w:val="sq-AL"/>
        </w:rPr>
        <w:t>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29 të ligjit nr.</w:t>
      </w:r>
      <w:r>
        <w:rPr>
          <w:lang w:val="sq-AL"/>
        </w:rPr>
        <w:t xml:space="preserve"> </w:t>
      </w:r>
      <w:r w:rsidRPr="00EB7059">
        <w:rPr>
          <w:lang w:val="sq-AL"/>
        </w:rPr>
        <w:t>8872, datë 29.3.2002 “Për arsimin dhe formimin profesional në Republikën e Shqipërisë”, të ndryshuar, të ligjit nr.</w:t>
      </w:r>
      <w:r>
        <w:rPr>
          <w:lang w:val="sq-AL"/>
        </w:rPr>
        <w:t xml:space="preserve"> </w:t>
      </w:r>
      <w:r w:rsidRPr="00EB7059">
        <w:rPr>
          <w:lang w:val="sq-AL"/>
        </w:rPr>
        <w:t>7889, datë 14.12.1994 “Për statusin e invalidit”, të ndryshuar, të ligjit nr.</w:t>
      </w:r>
      <w:r>
        <w:rPr>
          <w:lang w:val="sq-AL"/>
        </w:rPr>
        <w:t xml:space="preserve"> </w:t>
      </w:r>
      <w:r w:rsidRPr="00EB7059">
        <w:rPr>
          <w:lang w:val="sq-AL"/>
        </w:rPr>
        <w:t>8153, datë 31.10.1996 “Për statusin e jetimit”, të ndryshuar dhe të ligjit nr.</w:t>
      </w:r>
      <w:r>
        <w:rPr>
          <w:lang w:val="sq-AL"/>
        </w:rPr>
        <w:t xml:space="preserve"> </w:t>
      </w:r>
      <w:r w:rsidRPr="00EB7059">
        <w:rPr>
          <w:lang w:val="sq-AL"/>
        </w:rPr>
        <w:t>10</w:t>
      </w:r>
      <w:r>
        <w:rPr>
          <w:lang w:val="sq-AL"/>
        </w:rPr>
        <w:t xml:space="preserve"> </w:t>
      </w:r>
      <w:r w:rsidRPr="00EB7059">
        <w:rPr>
          <w:lang w:val="sq-AL"/>
        </w:rPr>
        <w:t>487, datë 5.12.2011 “Për buxhetin e vitit 2012”, me propozimin e Ministrit të Arsimit dhe Shkencës, Këshilli i Ministrave</w:t>
      </w:r>
    </w:p>
    <w:p w:rsidR="001B05DA" w:rsidRPr="00EB7059" w:rsidRDefault="001B05DA" w:rsidP="001B05DA">
      <w:pPr>
        <w:pStyle w:val="Paragrafi"/>
        <w:rPr>
          <w:lang w:val="sq-AL"/>
        </w:rPr>
      </w:pPr>
    </w:p>
    <w:p w:rsidR="001B05DA" w:rsidRPr="00EB7059" w:rsidRDefault="001B05DA" w:rsidP="001B05DA">
      <w:pPr>
        <w:pStyle w:val="VENDOSI"/>
        <w:keepNext w:val="0"/>
        <w:rPr>
          <w:lang w:val="sq-AL"/>
        </w:rPr>
      </w:pPr>
      <w:r>
        <w:rPr>
          <w:lang w:val="sq-AL"/>
        </w:rPr>
        <w:t>V</w:t>
      </w:r>
      <w:r w:rsidRPr="00EB7059">
        <w:rPr>
          <w:lang w:val="sq-AL"/>
        </w:rPr>
        <w:t>ENDOSI:</w:t>
      </w:r>
    </w:p>
    <w:p w:rsidR="001B05DA" w:rsidRPr="00AE5ACE" w:rsidRDefault="001B05DA" w:rsidP="001B05DA">
      <w:pPr>
        <w:pStyle w:val="Paragrafi"/>
        <w:rPr>
          <w:sz w:val="12"/>
          <w:lang w:val="sq-AL"/>
        </w:rPr>
      </w:pPr>
    </w:p>
    <w:p w:rsidR="001B05DA" w:rsidRDefault="001B05DA" w:rsidP="001B05DA">
      <w:pPr>
        <w:pStyle w:val="Paragrafi"/>
        <w:rPr>
          <w:lang w:val="sq-AL"/>
        </w:rPr>
      </w:pPr>
      <w:r w:rsidRPr="00EB7059">
        <w:rPr>
          <w:lang w:val="sq-AL"/>
        </w:rPr>
        <w:t>1. Në vendimin nr. 545, datë 16.8.2012 të Këshillit të Ministrave, të bëhen shtesat e mëposhtme:</w:t>
      </w:r>
    </w:p>
    <w:p w:rsidR="001B05DA" w:rsidRDefault="001B05DA" w:rsidP="001B05DA">
      <w:pPr>
        <w:pStyle w:val="Paragrafi"/>
        <w:rPr>
          <w:lang w:val="sq-AL"/>
        </w:rPr>
      </w:pPr>
      <w:r w:rsidRPr="00EB7059">
        <w:rPr>
          <w:lang w:val="sq-AL"/>
        </w:rPr>
        <w:t>a)</w:t>
      </w:r>
      <w:r w:rsidRPr="00EB7059">
        <w:rPr>
          <w:sz w:val="2"/>
          <w:lang w:val="sq-AL"/>
        </w:rPr>
        <w:t xml:space="preserve"> </w:t>
      </w:r>
      <w:r w:rsidRPr="00EB7059">
        <w:rPr>
          <w:lang w:val="sq-AL"/>
        </w:rPr>
        <w:t>Në</w:t>
      </w:r>
      <w:r>
        <w:rPr>
          <w:lang w:val="sq-AL"/>
        </w:rPr>
        <w:t xml:space="preserve"> </w:t>
      </w:r>
      <w:r w:rsidRPr="00EB7059">
        <w:rPr>
          <w:sz w:val="2"/>
          <w:lang w:val="sq-AL"/>
        </w:rPr>
        <w:t xml:space="preserve"> </w:t>
      </w:r>
      <w:r w:rsidRPr="00EB7059">
        <w:rPr>
          <w:lang w:val="sq-AL"/>
        </w:rPr>
        <w:t>fund</w:t>
      </w:r>
      <w:r>
        <w:rPr>
          <w:lang w:val="sq-AL"/>
        </w:rPr>
        <w:t xml:space="preserve"> </w:t>
      </w:r>
      <w:r w:rsidRPr="00EB7059">
        <w:rPr>
          <w:sz w:val="2"/>
          <w:lang w:val="sq-AL"/>
        </w:rPr>
        <w:t xml:space="preserve"> </w:t>
      </w:r>
      <w:r w:rsidRPr="00EB7059">
        <w:rPr>
          <w:lang w:val="sq-AL"/>
        </w:rPr>
        <w:t>të</w:t>
      </w:r>
      <w:r>
        <w:rPr>
          <w:lang w:val="sq-AL"/>
        </w:rPr>
        <w:t xml:space="preserve"> </w:t>
      </w:r>
      <w:r w:rsidRPr="00EB7059">
        <w:rPr>
          <w:sz w:val="2"/>
          <w:lang w:val="sq-AL"/>
        </w:rPr>
        <w:t xml:space="preserve"> </w:t>
      </w:r>
      <w:r w:rsidRPr="00EB7059">
        <w:rPr>
          <w:lang w:val="sq-AL"/>
        </w:rPr>
        <w:t>pikës</w:t>
      </w:r>
      <w:r>
        <w:rPr>
          <w:lang w:val="sq-AL"/>
        </w:rPr>
        <w:t xml:space="preserve"> </w:t>
      </w:r>
      <w:r w:rsidRPr="00EB7059">
        <w:rPr>
          <w:sz w:val="2"/>
          <w:lang w:val="sq-AL"/>
        </w:rPr>
        <w:t xml:space="preserve"> </w:t>
      </w:r>
      <w:r w:rsidRPr="00EB7059">
        <w:rPr>
          <w:lang w:val="sq-AL"/>
        </w:rPr>
        <w:t>2.3</w:t>
      </w:r>
      <w:r>
        <w:rPr>
          <w:lang w:val="sq-AL"/>
        </w:rPr>
        <w:t xml:space="preserve"> </w:t>
      </w:r>
      <w:r w:rsidRPr="00EB7059">
        <w:rPr>
          <w:sz w:val="2"/>
          <w:lang w:val="sq-AL"/>
        </w:rPr>
        <w:t xml:space="preserve"> </w:t>
      </w:r>
      <w:r w:rsidRPr="00EB7059">
        <w:rPr>
          <w:lang w:val="sq-AL"/>
        </w:rPr>
        <w:t>shtohet</w:t>
      </w:r>
      <w:r>
        <w:rPr>
          <w:lang w:val="sq-AL"/>
        </w:rPr>
        <w:t xml:space="preserve"> </w:t>
      </w:r>
      <w:r w:rsidRPr="00EB7059">
        <w:rPr>
          <w:sz w:val="2"/>
          <w:lang w:val="sq-AL"/>
        </w:rPr>
        <w:t xml:space="preserve"> </w:t>
      </w:r>
      <w:r w:rsidRPr="00EB7059">
        <w:rPr>
          <w:lang w:val="sq-AL"/>
        </w:rPr>
        <w:t>paragrafi,</w:t>
      </w:r>
      <w:r w:rsidRPr="00EB7059">
        <w:rPr>
          <w:sz w:val="2"/>
          <w:lang w:val="sq-AL"/>
        </w:rPr>
        <w:t xml:space="preserve"> </w:t>
      </w:r>
      <w:r>
        <w:rPr>
          <w:sz w:val="2"/>
          <w:lang w:val="sq-AL"/>
        </w:rPr>
        <w:t xml:space="preserve"> </w:t>
      </w:r>
      <w:r w:rsidRPr="00EB7059">
        <w:rPr>
          <w:lang w:val="sq-AL"/>
        </w:rPr>
        <w:t>me</w:t>
      </w:r>
      <w:r>
        <w:rPr>
          <w:lang w:val="sq-AL"/>
        </w:rPr>
        <w:t xml:space="preserve"> </w:t>
      </w:r>
      <w:r w:rsidRPr="00EB7059">
        <w:rPr>
          <w:sz w:val="2"/>
          <w:lang w:val="sq-AL"/>
        </w:rPr>
        <w:t xml:space="preserve"> </w:t>
      </w:r>
      <w:r>
        <w:rPr>
          <w:sz w:val="2"/>
          <w:lang w:val="sq-AL"/>
        </w:rPr>
        <w:t xml:space="preserve">  </w:t>
      </w:r>
      <w:r w:rsidRPr="00EB7059">
        <w:rPr>
          <w:lang w:val="sq-AL"/>
        </w:rPr>
        <w:t>këtë</w:t>
      </w:r>
      <w:r>
        <w:rPr>
          <w:lang w:val="sq-AL"/>
        </w:rPr>
        <w:t xml:space="preserve"> </w:t>
      </w:r>
      <w:r w:rsidRPr="00EB7059">
        <w:rPr>
          <w:sz w:val="2"/>
          <w:lang w:val="sq-AL"/>
        </w:rPr>
        <w:t xml:space="preserve"> </w:t>
      </w:r>
      <w:r>
        <w:rPr>
          <w:sz w:val="2"/>
          <w:lang w:val="sq-AL"/>
        </w:rPr>
        <w:t xml:space="preserve">  </w:t>
      </w:r>
      <w:r w:rsidRPr="00EB7059">
        <w:rPr>
          <w:lang w:val="sq-AL"/>
        </w:rPr>
        <w:t>përmbajtje:</w:t>
      </w:r>
    </w:p>
    <w:p w:rsidR="001B05DA" w:rsidRPr="00EB7059" w:rsidRDefault="001B05DA" w:rsidP="001B05DA">
      <w:pPr>
        <w:pStyle w:val="Paragrafi"/>
        <w:rPr>
          <w:lang w:val="sq-AL"/>
        </w:rPr>
      </w:pPr>
      <w:r w:rsidRPr="00EB7059">
        <w:rPr>
          <w:lang w:val="sq-AL"/>
        </w:rPr>
        <w:t xml:space="preserve"> “Nxënës</w:t>
      </w:r>
      <w:r>
        <w:rPr>
          <w:lang w:val="sq-AL"/>
        </w:rPr>
        <w:t>ve</w:t>
      </w:r>
      <w:r w:rsidRPr="00EB7059">
        <w:rPr>
          <w:lang w:val="sq-AL"/>
        </w:rPr>
        <w:t xml:space="preserve"> të klasës së 13-të të shkollave profesionale, drejtimi </w:t>
      </w:r>
      <w:r>
        <w:rPr>
          <w:lang w:val="sq-AL"/>
        </w:rPr>
        <w:t>“T</w:t>
      </w:r>
      <w:r w:rsidRPr="00EB7059">
        <w:rPr>
          <w:lang w:val="sq-AL"/>
        </w:rPr>
        <w:t>ermohidraulikë</w:t>
      </w:r>
      <w:r>
        <w:rPr>
          <w:lang w:val="sq-AL"/>
        </w:rPr>
        <w:t>”</w:t>
      </w:r>
      <w:r w:rsidRPr="00EB7059">
        <w:rPr>
          <w:lang w:val="sq-AL"/>
        </w:rPr>
        <w:t xml:space="preserve">, që nuk kanë përfituar bursë me vendim të këshillave të njësive të qeverisjes vendore, për periudhën e zhvillimit të praktikës profesionale, mbështetur në kërkesën e drejtorisë arsimore rajonale u akordohet/miratohet bursë nga </w:t>
      </w:r>
      <w:r>
        <w:rPr>
          <w:lang w:val="sq-AL"/>
        </w:rPr>
        <w:t>M</w:t>
      </w:r>
      <w:r w:rsidRPr="00EB7059">
        <w:rPr>
          <w:lang w:val="sq-AL"/>
        </w:rPr>
        <w:t>inistri i Arsimit dhe Shkencës.”.</w:t>
      </w:r>
    </w:p>
    <w:p w:rsidR="001B05DA" w:rsidRDefault="001B05DA" w:rsidP="001B05DA">
      <w:pPr>
        <w:pStyle w:val="Paragrafi"/>
        <w:rPr>
          <w:lang w:val="sq-AL"/>
        </w:rPr>
      </w:pPr>
      <w:r w:rsidRPr="00EB7059">
        <w:rPr>
          <w:lang w:val="sq-AL"/>
        </w:rPr>
        <w:t>b)</w:t>
      </w:r>
      <w:r w:rsidRPr="00EB7059">
        <w:rPr>
          <w:sz w:val="2"/>
          <w:lang w:val="sq-AL"/>
        </w:rPr>
        <w:t xml:space="preserve"> </w:t>
      </w:r>
      <w:r w:rsidRPr="00EB7059">
        <w:rPr>
          <w:lang w:val="sq-AL"/>
        </w:rPr>
        <w:t>Në fund të pikës 12 shtohet</w:t>
      </w:r>
      <w:r>
        <w:rPr>
          <w:lang w:val="sq-AL"/>
        </w:rPr>
        <w:t xml:space="preserve"> paragrafi</w:t>
      </w:r>
      <w:r w:rsidRPr="00EB7059">
        <w:rPr>
          <w:lang w:val="sq-AL"/>
        </w:rPr>
        <w:t xml:space="preserve"> me këtë përmbajtje:</w:t>
      </w:r>
    </w:p>
    <w:p w:rsidR="001B05DA" w:rsidRPr="00EB7059" w:rsidRDefault="001B05DA" w:rsidP="001B05DA">
      <w:pPr>
        <w:pStyle w:val="Paragrafi"/>
        <w:rPr>
          <w:lang w:val="sq-AL"/>
        </w:rPr>
      </w:pPr>
      <w:r w:rsidRPr="00EB7059">
        <w:rPr>
          <w:lang w:val="sq-AL"/>
        </w:rPr>
        <w:t xml:space="preserve"> “Ministria e Arsimit dhe Shkencës, për periudhën e zhvillimit të praktikës profesionale për nxënësit e klasës së 13-të të shkollave profesionale, drejtimi </w:t>
      </w:r>
      <w:r>
        <w:rPr>
          <w:lang w:val="sq-AL"/>
        </w:rPr>
        <w:t>“T</w:t>
      </w:r>
      <w:r w:rsidRPr="00EB7059">
        <w:rPr>
          <w:lang w:val="sq-AL"/>
        </w:rPr>
        <w:t>ermohidraulikë</w:t>
      </w:r>
      <w:r>
        <w:rPr>
          <w:lang w:val="sq-AL"/>
        </w:rPr>
        <w:t>”</w:t>
      </w:r>
      <w:r w:rsidRPr="00EB7059">
        <w:rPr>
          <w:lang w:val="sq-AL"/>
        </w:rPr>
        <w:t>, për vitin e ri akademik 2012 - 2013, të japë 456 (katërqind e pesëdhjetë e gjashtë) muaj bursë. Analitikisht, numri i nxënësve, muaj/ditë bursë kuotë ushqimore, niveli/masa e bursës jepen sipas pasqyrës nr.</w:t>
      </w:r>
      <w:r>
        <w:rPr>
          <w:lang w:val="sq-AL"/>
        </w:rPr>
        <w:t xml:space="preserve"> </w:t>
      </w:r>
      <w:r w:rsidRPr="00EB7059">
        <w:rPr>
          <w:lang w:val="sq-AL"/>
        </w:rPr>
        <w:t>7, që i bashkëlidhet këtij vendimi.”.</w:t>
      </w:r>
    </w:p>
    <w:p w:rsidR="001B05DA" w:rsidRPr="00EB7059" w:rsidRDefault="001B05DA" w:rsidP="001B05DA">
      <w:pPr>
        <w:pStyle w:val="Paragrafi"/>
        <w:rPr>
          <w:lang w:val="sq-AL"/>
        </w:rPr>
      </w:pPr>
      <w:r w:rsidRPr="00EB7059">
        <w:rPr>
          <w:lang w:val="sq-AL"/>
        </w:rPr>
        <w:t>2. Ngarkohen Ministria e Arsimit dhe Shkencës, DAR/ZA-të, institucionet publike të arsimit profesional dhe njësitë e qeverisjes vendore për zbatimin e këtij vendimi.</w:t>
      </w:r>
      <w:r w:rsidRPr="00EB7059">
        <w:rPr>
          <w:lang w:val="sq-AL"/>
        </w:rPr>
        <w:br/>
      </w:r>
      <w:r>
        <w:rPr>
          <w:lang w:val="sq-AL"/>
        </w:rPr>
        <w:t xml:space="preserve">           </w:t>
      </w:r>
      <w:r w:rsidRPr="00EB7059">
        <w:rPr>
          <w:lang w:val="sq-AL"/>
        </w:rPr>
        <w:t>Ky vendim hyn në fuqi menjëherë dhe botohet në Fletoren Zyrtare.</w:t>
      </w:r>
    </w:p>
    <w:p w:rsidR="001B05DA" w:rsidRPr="00AE5ACE" w:rsidRDefault="001B05DA" w:rsidP="001B05DA">
      <w:pPr>
        <w:pStyle w:val="Paragrafi"/>
        <w:rPr>
          <w:sz w:val="14"/>
          <w:lang w:val="sq-AL"/>
        </w:rPr>
      </w:pPr>
    </w:p>
    <w:p w:rsidR="001B05DA" w:rsidRPr="00EB7059" w:rsidRDefault="001B05DA" w:rsidP="001B05DA">
      <w:pPr>
        <w:pStyle w:val="Autoriteti"/>
        <w:keepNext w:val="0"/>
        <w:rPr>
          <w:lang w:val="sq-AL"/>
        </w:rPr>
      </w:pPr>
      <w:r w:rsidRPr="00EB7059">
        <w:rPr>
          <w:lang w:val="sq-AL"/>
        </w:rPr>
        <w:t>KRYEMINISTRI</w:t>
      </w:r>
    </w:p>
    <w:p w:rsidR="001B05DA" w:rsidRDefault="001B05DA" w:rsidP="001B05DA">
      <w:pPr>
        <w:pStyle w:val="AutoritetiEmer"/>
        <w:rPr>
          <w:lang w:val="sq-AL"/>
        </w:rPr>
      </w:pPr>
      <w:r w:rsidRPr="00EB7059">
        <w:rPr>
          <w:lang w:val="sq-AL"/>
        </w:rPr>
        <w:t>Sali Berisha</w:t>
      </w:r>
    </w:p>
    <w:sectPr w:rsidR="001B05DA" w:rsidSect="00871D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B05DA"/>
    <w:rsid w:val="001B05DA"/>
    <w:rsid w:val="00871D09"/>
    <w:rsid w:val="00921AB7"/>
    <w:rsid w:val="00FC4D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D8874BB-BD7D-4C1B-AC3A-568F66762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5DA"/>
    <w:rPr>
      <w:rFonts w:ascii="Times New Roman" w:eastAsia="MS Mincho"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B05D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1B05D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1B05DA"/>
    <w:pPr>
      <w:widowControl w:val="0"/>
      <w:jc w:val="right"/>
    </w:pPr>
    <w:rPr>
      <w:rFonts w:ascii="CG Times" w:eastAsia="MS Mincho" w:hAnsi="CG Times" w:cs="CG Times"/>
      <w:b/>
      <w:bCs/>
      <w:sz w:val="22"/>
      <w:szCs w:val="22"/>
      <w:lang w:eastAsia="en-US"/>
    </w:rPr>
  </w:style>
  <w:style w:type="paragraph" w:customStyle="1" w:styleId="Paragrafi">
    <w:name w:val="Paragrafi"/>
    <w:link w:val="ParagrafiChar"/>
    <w:rsid w:val="001B05DA"/>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1B05DA"/>
    <w:rPr>
      <w:rFonts w:ascii="CG Times" w:eastAsia="MS Mincho" w:hAnsi="CG Times" w:cs="CG Times"/>
      <w:sz w:val="22"/>
      <w:szCs w:val="22"/>
      <w:lang w:val="en-US" w:eastAsia="en-US" w:bidi="ar-SA"/>
    </w:rPr>
  </w:style>
  <w:style w:type="paragraph" w:customStyle="1" w:styleId="Titulli">
    <w:name w:val="Titulli"/>
    <w:next w:val="Normal"/>
    <w:link w:val="TitulliChar"/>
    <w:rsid w:val="001B05DA"/>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1B05DA"/>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1B05DA"/>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1B05DA"/>
    <w:rPr>
      <w:rFonts w:ascii="CG Times" w:eastAsia="MS Mincho" w:hAnsi="CG Times" w:cs="CG Times"/>
      <w:b/>
      <w:bCs/>
      <w:caps/>
      <w:sz w:val="22"/>
      <w:szCs w:val="22"/>
      <w:lang w:val="en-GB" w:eastAsia="en-US" w:bidi="ar-SA"/>
    </w:rPr>
  </w:style>
  <w:style w:type="paragraph" w:customStyle="1" w:styleId="Numri">
    <w:name w:val="Numri"/>
    <w:aliases w:val="data"/>
    <w:rsid w:val="001B05D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utoritetiChar">
    <w:name w:val="Autoriteti Char"/>
    <w:basedOn w:val="DefaultParagraphFont"/>
    <w:link w:val="Autoriteti"/>
    <w:locked/>
    <w:rsid w:val="001B05DA"/>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1B05DA"/>
    <w:rPr>
      <w:rFonts w:ascii="CG Times" w:eastAsia="MS Mincho" w:hAnsi="CG Times" w:cs="CG Times"/>
      <w:b/>
      <w:bCs/>
      <w:caps/>
      <w:color w:val="000000"/>
      <w:sz w:val="22"/>
      <w:szCs w:val="22"/>
      <w:lang w:val="en-GB" w:eastAsia="en-US" w:bidi="ar-SA"/>
    </w:rPr>
  </w:style>
  <w:style w:type="paragraph" w:customStyle="1" w:styleId="NumriData">
    <w:name w:val="Numri_Data"/>
    <w:next w:val="Normal"/>
    <w:link w:val="NumriDataChar"/>
    <w:rsid w:val="00FC4D58"/>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FC4D58"/>
    <w:rPr>
      <w:rFonts w:ascii="CG Times" w:eastAsia="MS Mincho" w:hAnsi="CG Times" w:cs="CG Times"/>
      <w:b/>
      <w:bC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2019-03-18T15:52:00Z</dcterms:created>
  <dcterms:modified xsi:type="dcterms:W3CDTF">2019-03-18T15:52:00Z</dcterms:modified>
</cp:coreProperties>
</file>