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B1C" w:rsidRPr="00505F01" w:rsidRDefault="00FF5B1C" w:rsidP="00FF5B1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05F01">
        <w:rPr>
          <w:sz w:val="21"/>
          <w:szCs w:val="21"/>
          <w:lang w:val="sq-AL"/>
        </w:rPr>
        <w:t>Vendim</w:t>
      </w:r>
    </w:p>
    <w:p w:rsidR="00FF5B1C" w:rsidRPr="00505F01" w:rsidRDefault="00FF5B1C" w:rsidP="00FF5B1C">
      <w:pPr>
        <w:pStyle w:val="NumriData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Nr. 751, datë 2.11.2012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</w:p>
    <w:p w:rsidR="00FF5B1C" w:rsidRPr="00505F01" w:rsidRDefault="00FF5B1C" w:rsidP="00FF5B1C">
      <w:pPr>
        <w:pStyle w:val="Titull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Për përcaktimin e rregullave të hollësishme për procedurën e bashkëpunimit dhe të bashkërendimit të veprimtarisë së ministrisë së drejtësisë me institucionet e tjera shtetërore, që trajtojnë çështjet e të drejtave të pronësisë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Në mbështetje të nenit 100 të Kushtetutës dhe të pikës 3 të nenit 28/4 të ligjit nr. 9235, datë 29.7.2004 “Për kthimin dhe kompensimin e pronës”, të ndryshuar, me propozimin e Ministrit të Drejtësisë, Këshilli i Ministrave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</w:p>
    <w:p w:rsidR="00FF5B1C" w:rsidRPr="00505F01" w:rsidRDefault="00FF5B1C" w:rsidP="00FF5B1C">
      <w:pPr>
        <w:pStyle w:val="VENDOS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Vendosi:</w:t>
      </w:r>
    </w:p>
    <w:p w:rsidR="00FF5B1C" w:rsidRPr="00505F01" w:rsidRDefault="00FF5B1C" w:rsidP="00FF5B1C">
      <w:pPr>
        <w:pStyle w:val="Paragrafi"/>
        <w:rPr>
          <w:sz w:val="18"/>
          <w:szCs w:val="21"/>
          <w:lang w:val="sq-AL"/>
        </w:rPr>
      </w:pP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1. Ministria e Drejtësisë, nëpërmjet Drejtorisë së Koordinimit të Çështjeve të Pronësisë, mbështet, bashkëpunon dhe bashkërendon punët e saj me institucionet e tjera shtetërore të përfshira në procesin e njohjes, kthimit dhe kompensimit të pronave, sipas përcaktimeve të nenit 28/4 të ligjit nr. 9235, datë 29.7.2004 “Për kthimin dhe kompensimin e pronës”, të ndryshuar, si dhe të vendimit nr. 405, datë 27.6.2012 të Këshillit të Ministrave “Për miratimin e strategjisë ndërsektoriale, “Reforma në fushën e të drejtave të pronësisë 2012-2020” dhe të planit të saj të veprimit”.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Ministria e Drejtësisë, me qëllim garantimin dhe respektimin e të drejtave dhe lirive themelore të njeriut, si dhe legjislacionit në fuqi që rregullon çështjet e të drejtave të pronësisë, gjatë ushtrimit të veprimtarisë së saj udhëhiqet nga parimet: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e ligjshmërisë dhe mbrojtjes të të drejtave të pronësisë;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e sigurisë juridike;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e transparencës;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e frytshmërisë dhe efektivitetit;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d) e garantimit të dhe shkëmbimit të informacionit.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Ministria e Drejtësisë bashkëpunon dhe bashkërendon veprimtarinë e saj me: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Ministrinë e Mjedisit, Pyjeve dhe Administrimit të Ujërave;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Ministrinë e Punës, Çështjeve Sociale dhe Shanseve të Barabarta;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Ministrinë e Bujqësisë, Ushqimit dhe Mbrojtjes së Konsumatorit;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Agjencinë e Legalizimit, Urbanizimit, Integrimit të Zonave dhe Ndërtimeve Informale ose drejtoritë rajonale të saj;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d) Agjencinë Kombëtare të Planifikimit të Territorit;</w:t>
      </w:r>
    </w:p>
    <w:p w:rsidR="00FF5B1C" w:rsidRPr="00505F01" w:rsidRDefault="00FF5B1C" w:rsidP="00FF5B1C">
      <w:pPr>
        <w:pStyle w:val="Paragrafi"/>
        <w:ind w:firstLine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 xml:space="preserve">          dh) Agjencinë e Inventarizimit të Transferimit të Pasurive të Paluajtshme;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e) Agjencinë e Kthimit dhe Kompensimit të Pronave;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ë) Avokaturën e Shtetit, në nivel qendror dhe vendor;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f) Autoritetin Shtetëror të Informacionit Gjeohapësinor;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g) Drejtorinë e Administrimit dhe Shitjeve të Pronave Publike;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gj) Drejtorinë e Privatizimit;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h) Drejtorinë e Turizmit;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i) Entin Kombëtar të Banesave;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j) Komisionin Qeveritar të Tokës apo me sekretariatin teknik të tij;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k) Shërbimin Përmbarimor Gjyqësor, në nivel qendror dhe vendor;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l) Njësitë e qeverisjes vendore;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ll) Zyrën e Regjistrimit të Pasurive të Paluajtshme, në nivel qendror dhe vendor;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m) Çdo institucion tjetër shtetëror që trajton çështjet e të drejtave të pronësisë.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4. Procedurat e bashkëpunimit dhe të bashkërendimit të veprimtarisë së Ministrisë së Drejtësisë me institucionet që trajtojnë çështjet e të drejtave të pronësisë përfshijnë: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dhënien dhe shkëmbimin e informacionit apo të dokumentacionit të kërkuar që lidhen me procesin e njohjes, kthimit dhe kompensimit të pronave;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 xml:space="preserve">b) dhënien dhe shkëmbimin e informacionit apo të dokumentacionit të kërkuar që lidhen me zbatimin </w:t>
      </w:r>
      <w:r w:rsidRPr="00505F01">
        <w:rPr>
          <w:sz w:val="21"/>
          <w:szCs w:val="21"/>
          <w:lang w:val="sq-AL"/>
        </w:rPr>
        <w:lastRenderedPageBreak/>
        <w:t>e masave strategjike të parashikuara në vendimin nr. 405, datë 27.6.2012 të Këshillit të Ministrave “Për miratimin e strategjisë ndësektoriale “Reforma në fushën e të drejtave të pronësisë, 2012-2020” dhe të planit të saj të veprimit”;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dhënien dhe shkëmbimin e informacionit apo të dokumentacionit të kërkuar për çështje që lidhen me të drejtat e pronësisë dhe që janë të nevojshme për përmbushjen nga Ministria e Drejtësisë të përgjegjësive të parashikuara nga legjislacioni në fuqi.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5. Çdo institucion shtetëror, që trajton çështjet e të drejtave të pronësisë, të parashikuara në pikën 3 të këtij vendimi, paraqet pranë Ministrisë së Drejtësisë, Drejtorisë së Koordinimit të Çështjeve të Pronësisë, informacionin dhe dokumentacionin e kërkuar: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brenda 5 (pesë) ditëve nga data e nxjerrjes së aktit apo e disponimit të informacionit, në rastet kur vlerësohet se ky informacion është i nevojshëm për përmbushjen nga Ministria e Drejtësisë të përgjegjësive të parashikuara në nenin 28/4 të ligjit nr. 9235, datë 29.7.2004, të ndryshuar;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brenda 10 (dhjetë) ditëve nga momenti i administrimit të kërkesës së paraqitur me shkrim në rrugë zyrtare nga Ministria e Drejtësisë;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çdo katër muaj, me ose pa kërkesën me shkrim në rrugë zyrtare nga Ministria e Drejtësisë, për sa i përket ecurisë së proceseve që lidhen me të drejtat e pronësisë, si dhe zbatimit të masave strategjike, të parashikuara në vendimin nr. 405, datë 27.6.2012 të Këshillit të Ministrave;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çdo fund viti, me ose pa kërkesën me shkrim në rrugë zyrtare nga Ministria e Drejtësisë, për sa i përket analizës vjetore për ecurinë e proceseve që lidhen me të drejtat e pronësisë, si dhe zbatimit të masave strategjike, të parashikuara në vendimin nr. 405, datë 27.6.2012 të Këshillit të Ministrave.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6. Informacioni apo dokumentacioni i kërkuar sipas afateve të përcaktuara në pikën 5 të këtij vendimi, i dërgohet Ministrisë së Drejtësisë, Drejtorisë së Koordinimit të Çështjeve të Pronësisë, me shkrim në rrugë zyrtare, i nënshkruar nga titullari i institucionit.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7. Informacioni i dërguar duhet të përmbajë veçanërisht të dhëna për: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evidentimin e problematikave të konstatuara gjatë ushtrimit të detyrave dhe përgjegjësive të tyre;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statusin e çështjeve të trajtuara duke përfshirë dhe analizën ligjore;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statusin e çështjeve të patrajtuara me argumentimin për mostrajtimin e tyre;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paraqitjen e propozimeve apo të sugjerimeve për zgjidhjen e problematikave të konstatuara gjatë procesit të njohjes, kthimit dhe kompensimit të pronave, reformave në fushën e të drejtave të pronësisë dhe në funksion të zbatimit të masave strategjike, të parashikuara në vendimin nr. 405, datë 27.6.2012 të Këshillit të Ministrave “Për miratimin e strategjisë ndërsektoriale “Reforma në fushën e të drejtave të pronësisë, 2012-2020”, dhe të planit të saj të veprimit”;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d) çdo të dhënë tjetër që lidhet me rregullimin e çështjeve të të drejtave të pronësisë sipas përcaktimeve të legjislacionit në fuqi.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8. Nëse gjatë ushtrimit të veprimtarisë së saj, Ministria e Drejtësisë, nëpërmjet Drejtorisë së Koordinimit të Çështjeve të Pronësisë, konstaton shkelje të afateve të përcaktuara në pikën 5 të këtij vendimi, ose shkelje ligjore sipas legjislacionit në fuqi për funksionimin e veprimtarisë së institucioneve shtetërore që trajtojnë çështjet e të drejtave të pronësisë, merr masat e mëposhtme: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Për institucionet në varësi të saj, i raporton Ministrit të Drejtësisë, me qëllim disiplinimin apo përmirësimin e veprimtarisë së tyre, si dhe marrjen e masave disiplinore për personat përgjegjës, sipas legjislacionit në fuqi.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Për institucionet të cilat nuk janë në varësi të saj, i raporton organit epror të institucionit që trajton çështjet e të drejtave të pronësisë, me qëllim disiplinimin apo përmirësimin e veprimtarisë së tyre, duke propozuar, sipas rastit, edhe marrjen e masave disiplinore për personat përgjegjës, në përputhje me legjislacionin në fuqi.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9. Ministria e Drejtësisë, në funksion të rolit të saj për çështjet e pronësisë, si dhe në vijim të informacioneve dhe dokumentacioneve të marra nga institucionet e përmendura në pikën 3 të këtij vendimi, realizon këto përgjegjësi: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Harton programe apo rekomandime për marrjen e masave ligjore dhe ekzekutive në fushën e mbrojtjes së çështjeve të të drejtave të pronësisë, duke monitoruar procesin e njohjes së kthimit dhe të kompensimit të pronave, si dhe zbatimit të masave strategjike, të parashikuara në vendimin nr. 405, datë 27.6.2012 të Këshillit të Ministrave;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lastRenderedPageBreak/>
        <w:t>b) Përgatit analizën tekniko-ligjore të vlerësimit të efektivitetit të legjislacionit në fuqi për çështjet e të drejtave të pronësisë;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Kryen studime dhe paraqet propozime për përmirësimin e legjislacionit në fuqi që rregullon çështjet e të drejtave të pronësisë;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Evidenton problematikat e konstatuara gjatë ushtrimit të veprimtarisë së institucioneve shtetërore që trajtojnë çështjet e të drejtave të pronësisë, në kuadër të procesit të njohjes, kthimit e kompensimit të pronave, si dhe të zbatimit të masave strategjike dhe paraqet propozime për zgjidhjen e tyre;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d) Kujdeset për grumbullimin, përpunimin, transmetimin e ndërsjellë të informacionit apo dokumentacionit ndërmjet institucioneve shtetërore që trajtojnë çështjet e të drejtave të pronësisë, në kuadër të procesit të njohjes, kthimit dhe kompensimit të pronave, të reformave në fushën e të drejtave të pronësisë, si dhe të zbatimit të masave strategjike;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dh) Kujdeset për mbajtjen, administrimin, përditësimin, përpunimin e të dhënave statistikore për procesin e njohjes, kthimit e kompensimit të pronave dhe të zbatimit të masave strategjike, të parashikuara në vendimin nr. 405, datë 27.6.2012 të Këshillit të Ministrave;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e) Mbledh, përpunon, analizon informacionin dhe dokumentacionin e kërkuar dhe i paraqet Këshillit të Ministrave, në formën e një raporti përfundimtar, propozime për përmirësimin e mënyrës së trajtimit të çështjeve të të drejtave të pronësisë;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ë) Ndjek, realizon, zbaton çdo detyrë tjetër të përcaktuar në akte, ligjore apo nënligjore, në fuqi.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10. Ngarkohen Ministria e Drejtësisë, Ministria e Financave, Ministria e Brendshme, Ministria e Ekonomisë, Tregtisë dhe Energjetikës, Ministri për Inovacionin dhe Teknologjinë e Informacionit e të Komunikimit, Ministria e Punëve Publike dhe Transportit, Ministria e Bujqësisë Ushqimit dhe Mbrojtjes së Konsumatorit, Ministria e Turizmit, Kulturës Rinisë dhe Sporteve, Ministria e Mjedisit, Pyjeve dhe Administrimit të Ujërave, Ministria e Punës, Çështjeve Sociale dhe Shanseve të Barabarta, njësitë e qeverisjes vendore dhe Komisioni Qeveritar i Tokës për ndjekjen dhe zbatimin e këtij vendimi.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Ky vendim hyn në fuqi pas botimit në Fletoren Zyrtare.</w:t>
      </w:r>
    </w:p>
    <w:p w:rsidR="00FF5B1C" w:rsidRPr="00505F01" w:rsidRDefault="00FF5B1C" w:rsidP="00FF5B1C">
      <w:pPr>
        <w:pStyle w:val="Paragrafi"/>
        <w:rPr>
          <w:sz w:val="21"/>
          <w:szCs w:val="21"/>
          <w:lang w:val="sq-AL"/>
        </w:rPr>
      </w:pPr>
    </w:p>
    <w:p w:rsidR="00FF5B1C" w:rsidRPr="00505F01" w:rsidRDefault="00FF5B1C" w:rsidP="00FF5B1C">
      <w:pPr>
        <w:pStyle w:val="Autoritet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Kryeministri</w:t>
      </w:r>
    </w:p>
    <w:p w:rsidR="00FF5B1C" w:rsidRPr="00505F01" w:rsidRDefault="00FF5B1C" w:rsidP="00FF5B1C">
      <w:pPr>
        <w:pStyle w:val="AutoritetiEmer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Sali Berisha</w:t>
      </w:r>
    </w:p>
    <w:sectPr w:rsidR="00FF5B1C" w:rsidRPr="00505F01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5B1C"/>
    <w:rsid w:val="00127EA2"/>
    <w:rsid w:val="00227765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CC44F2-EB15-42E0-96FE-E0625C1F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5B1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F5B1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F5B1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F5B1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F5B1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5B1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F5B1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5B1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F5B1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F5B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5B1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5B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F5B1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