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493E" w:rsidRPr="00505F01" w:rsidRDefault="0069493E" w:rsidP="0069493E">
      <w:pPr>
        <w:pStyle w:val="Akti"/>
        <w:keepNext w:val="0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Vendim</w:t>
      </w:r>
    </w:p>
    <w:p w:rsidR="0069493E" w:rsidRPr="00505F01" w:rsidRDefault="0069493E" w:rsidP="0069493E">
      <w:pPr>
        <w:pStyle w:val="NumriData"/>
        <w:keepNext w:val="0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Nr. 752, datë 2.11.2012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</w:p>
    <w:p w:rsidR="0069493E" w:rsidRPr="00505F01" w:rsidRDefault="0069493E" w:rsidP="0069493E">
      <w:pPr>
        <w:pStyle w:val="Titulli"/>
        <w:keepNext w:val="0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Për përcaktimin e procedurës dhe të kritereve për caktimin e anëtarëve të bordit drejtues të zyrës së regjistrimit të pasurive të paluajtshme, si dhe të masës së shpërblimit të tyre</w:t>
      </w:r>
    </w:p>
    <w:p w:rsidR="0069493E" w:rsidRDefault="00DA7CA0" w:rsidP="00DA7CA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DA7CA0">
        <w:rPr>
          <w:rFonts w:ascii="Garamond" w:hAnsi="Garamond"/>
          <w:i/>
          <w:sz w:val="24"/>
          <w:szCs w:val="24"/>
          <w:lang w:val="sq-AL"/>
        </w:rPr>
        <w:t>(Ndryshuar me VKM nr. 36, datë 16.1.2013)</w:t>
      </w:r>
    </w:p>
    <w:p w:rsidR="00DA7CA0" w:rsidRDefault="00DA7CA0" w:rsidP="00DA7CA0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DA7CA0" w:rsidRPr="00DA7CA0" w:rsidRDefault="00DA7CA0" w:rsidP="00DA7CA0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Në mbështetje të nenit 100 të Kushtetutës dhe të pikës 3 të nenit 12 të ligjit nr. 33/2012 “Për regjistrimin e pasurive të paluajtshme”, me propozimin e Ministrit të Drejtësisë, Këshilli i Ministrave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</w:p>
    <w:p w:rsidR="0069493E" w:rsidRPr="00505F01" w:rsidRDefault="0069493E" w:rsidP="0069493E">
      <w:pPr>
        <w:pStyle w:val="VENDOSI"/>
        <w:keepNext w:val="0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Vendosi: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I. Dispozita të përgjithshme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1. Objekt i këtij vendimi është përcaktimi i procedurës dhe i kritereve për c</w:t>
      </w:r>
      <w:bookmarkStart w:id="0" w:name="_GoBack"/>
      <w:bookmarkEnd w:id="0"/>
      <w:r w:rsidRPr="00505F01">
        <w:rPr>
          <w:sz w:val="21"/>
          <w:szCs w:val="21"/>
          <w:lang w:val="sq-AL"/>
        </w:rPr>
        <w:t>aktimin e anëtarëve të bordit drejtues të Zyrës së Regjistrimit të Pasurive të Paluajtshme, si dhe i masës së shpërblimit të tyre.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2. Bordi drejtues i Zyrës së Regjistrimit të Pasurive të Paluajtshme përbëhet nga 5 (pesë) anëtarë, prej të cilëve 2 (dy) të caktuar nga Kryeministri, 2 (dy) të caktuar nga Ministri i Drejtësisë</w:t>
      </w:r>
      <w:r>
        <w:rPr>
          <w:sz w:val="21"/>
          <w:szCs w:val="21"/>
          <w:lang w:val="sq-AL"/>
        </w:rPr>
        <w:t>,</w:t>
      </w:r>
      <w:r w:rsidRPr="00505F01">
        <w:rPr>
          <w:sz w:val="21"/>
          <w:szCs w:val="21"/>
          <w:lang w:val="sq-AL"/>
        </w:rPr>
        <w:t xml:space="preserve"> dhe 1 (një) i caktuar nga Ministri i Financave.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3. Caktimi i anëtarëve të bordit drejtues të Zyrës së Regjistrimit të Pasurive të Paluajtshme bëhet duke mbajtur në konsideratë përgjegjësitë që secili anëtar duhet të përmbushë gjatë veprimtarisë së tij si anëtar i këtij bordi.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4. Anëtarët e bordit drejtues, gjatë ushtrimit të veprimtarisë së tyre, udhëhiqen nga parimet e përcaktuara në Kodin e Procedurave Administrative dhe neni 4 i ligjit nr. 33/2012 “Për regjistrimin e pasurive të paluajtshme”.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5. Bordi drejtues është organ kolegjial, që funksionon me kohë të pjesshme dhe në përputhje me rregullat e legjislacionit në fuqi për organizimin dhe funksionimin e organeve kolegjiale të administratës publike.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6. Bordi drejtues, gjatë ushtrimit të veprimtarisë së tij, ndihmohet nga një sekretariat teknik, i përbërë nga 3 (tre) punonjës të Zyrës Qendrore të Regjistrimit të Pasurive të Paluajtshme të caktuar nga ky bord, me propozimin e Kryeregjistruesit.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 xml:space="preserve">7. Rregullat e hollësishme për funksionimin e bordit drejtues dhe mënyra e ushtrimit të përgjegjësive ligjore të tij përcaktohen në rregulloren e brendshme të funksionimit të Zyrës së Regjistrimit të Pasurive të Paluajtshme, që miratohet me vendim të bordit drejtues, </w:t>
      </w:r>
      <w:r>
        <w:rPr>
          <w:sz w:val="21"/>
          <w:szCs w:val="21"/>
          <w:lang w:val="sq-AL"/>
        </w:rPr>
        <w:t>me propozim të</w:t>
      </w:r>
      <w:r w:rsidRPr="00505F01">
        <w:rPr>
          <w:sz w:val="21"/>
          <w:szCs w:val="21"/>
          <w:lang w:val="sq-AL"/>
        </w:rPr>
        <w:t xml:space="preserve"> Kryeregjistruesit.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II. Procedura e caktimit të anëtarëve të bordit drejtues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1. Caktimi i anëtarëve të bordit drejtues bëhet, respektivisht, nga Kryeministri, Ministri i Drejtësisë dhe Ministri i Financave, brenda 30 (tridhjetë) ditëve nga krijimi i vendit vakant.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2. Zyra e Regjistrimit të Pasurive të Paluajtshme njofton menjëherë Ministrin e Drejtësisë për vendet e vakante të krijuara, duke propozuar edhe vijimin e procedurave për caktimin e anëtarit të ri.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3. Ministri i Drejtësisë, brenda 15 (pesëmbëdhjetë) ditëve nga krijimi i vendit vakant, cakton anëtarin e ri të bordit drejtues, nëse caktimi është kompetencë e tij. Nëse caktimi i anëtarit të ri është kompetencë e Kryeministrit ose Ministrit të Financave, Ministri i Drejtësisë, brenda 3 (tri) ditëve nga marrja e njoftimit nga Zyra e Regjistrimit të Pasurive të Paluajtshme, njofton Kryeministrin ose Ministrin e Financave për caktimin e anëtarit të ri të bordit drejtues.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4. Institucionet respektive, brenda 10 (dhjetë) ditëve nga marrja e njoftimit, sipas pikës 3 të këtij kreu, caktojnë anëtarët e bordit drejtues, duke njoftuar Ministrinë e Drejtësisë. Njoftimi shoqërohet edhe me dokumentacionin e plotë të anëtarit të caktuar, me anë të të cilit provohet plotësimi prej tyre i kushteve të përcaktuara në këtë vendim. Në rastin e anëtarëve të caktuar nga Kryeministri, njoftimi përcillet me shkresë të Sekretarit të Përgjithshëm të Këshillit të Ministrave.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5. Ministri i Drejtësisë, brenda 5 (pesë) ditëve nga marrja e njoftimit, sipas pikës 4 të këtij kreu, pasi verifikon plotësimin e kushteve nga ana e anëtarëve të caktuar, i propozon Këshillit të Ministrave miratimin e përbërjes së bordit drejtues, duke propozuar si kryetar të tij njërin nga anëtarët e caktuar nga Kryeministri.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lastRenderedPageBreak/>
        <w:t>6. Mandati i anëtarëve të bordit drejtues është 4-vjeçar, me të drejtë rizgjedhjeje të menjëhershme vetëm një herë.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7. Mandati i anëtarit të bordit drejtues mbaron: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a) kur jep dorëheqjen;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b) kur përfundon mandati 4-vjeçar i qëndrimit në detyrë;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c) kur shkarkohet;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ç) kur mbush moshën e pensionit;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d) me vdekjen e tij.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8. Anëtarët e bordit drejtues shkarkohen nga organi që i ka caktuar, në këto raste: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a) kur ndërpret marrëdhëniet e punës me institucionin që e ka emëruar;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b) kur dënohet me vendim gjyqësor penal të formës së prerë;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c) kur nuk merr pjesë, pa arsye, në më shumë se tri mbledhje rresht të bordit drejtues;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ç) kur bëhet i paaftë mendërisht ose fizikisht për të ushtruar detyrën.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9. Mbarimi i mandatit, për shkakun e përcaktuar në shkronjën “b” të pikës 7 të këtij kreu, i njoftohet Ministrit të Drejtësisë nga Kryeregjistruesi.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Mbarimi i mandatit për shkaqet e përcaktuara në shkronjat “a”, “c”, “ç” dhe “d” të pikës 7 të këtij kreu, i njoftohen Ministrit të Drejtësisë nga organi që ka caktuar anëtarin, duke bërë edhe caktimin e anëtarit të ri, sipas rregullave dhe brenda afateve të përcaktuara në këtë kre.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Ministri i Drejtësisë, pas marrjes së njoftimit, ndjek procedurën e parashikuar në këtë kre, duke propozuar ndryshimet në vendimin e Këshillit të Ministrave që ka miratuar përbërjen e bordit drejtues.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III. Kriteret e për caktimin e anëtarëve të bordit drejtues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1. Anëtarët e caktuar nga Kryeministri duhet të plotësojnë kriteret e mëposhtme: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a) të kenë shtetësi shqiptare;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b) të kenë zotësi të plotë për të vepruar;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c) njëri nga anëtarët duhet të ketë mbaruar ciklin e dytë të studimeve të larta, në shkencat informatike, ndërsa anëtari tjetër duhet të ketë mbaruar ciklin e dytë të studimeve të larta, në shkencat inxhinierike ose juridike.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ç) nëse është punonjës i Kryeministrisë, të jetë i nivelit të lartë drejtues.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2. Anëtarët e caktuar nga Ministri i Drejtësisë duhet të plotësojnë kriteret e mëposhtme: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a) të kenë shtetësi shqiptare;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b) të kenë zotësi të plotë për të vepruar;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c) njëri nga anëtarët duhet të ketë mbaruar ciklin e dytë të studimeve të larta, në degën drejtësi</w:t>
      </w:r>
      <w:r>
        <w:rPr>
          <w:sz w:val="21"/>
          <w:szCs w:val="21"/>
          <w:lang w:val="sq-AL"/>
        </w:rPr>
        <w:t>,</w:t>
      </w:r>
      <w:r w:rsidRPr="00505F01">
        <w:rPr>
          <w:sz w:val="21"/>
          <w:szCs w:val="21"/>
          <w:lang w:val="sq-AL"/>
        </w:rPr>
        <w:t xml:space="preserve"> ndërsa anëtari tjetër duhet të ketë mbaruar ciklin e dytë të studimeve të larta, në shkencat ekonomike ose informatike.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ç) nëse është punonjës i Ministrisë së Drejtësisë, të jetë i nivelit të lartë drejtues.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3. Anëtari i caktuar nga Ministri i Financave duhet të plotësojë kriteret e mëposhtme: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a) të ketë shtetësi shqiptare;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b) të ketë zotësi të plotë për të vepruar;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c) të ketë mbaruar ciklin e dytë të studimeve të larta, në shkencat ekonomike.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ç) nëse është punonjës i Ministrisë së Financave, të jetë i nivelit të lartë drejtues.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IV. Masa e shpërblimit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1. Kryetari i bordit drejtues merr një shpërblim mujor në masën 30 000 (tridhjetë mijë) lekë.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2. Anëtarët e bordit drejtues marrin një shpërblim mujor në masën 25 000 (njëzet e pesë mijë) lekë.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3. Sekretari teknik i bordit drejtues merr një shpërblim në masën 5 000 (pesë mijë) lekë.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4. Shpenzimet për shpërblimin e kryetarit, anëtarëve dhe sekretarit teknik të bordit drejtues, të cilat vërtetohen kundrejt dokumentit të pjesëmarrjes në mbledhje, përballohen nga buxheti i Zyrës Qendrore të Regjistrimit të Pasurive të Paluajtshme.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V. Dispozita të fundit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1. Ministri i Drejtësisë, brenda 5 (pesë) ditëve nga hyrja në fuqi e këtij vendimi, cakton anëtarët e bordit drejtues dhe i kërkon Kryeministrit dhe Ministrit të Financave caktimin e anëtarëve të tyre në bordin drejtues.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2. Institucionet respektive, sipas rregullave dhe afateve të përcaktuara në kreun II të këtij vendimi, i njoftojnë Ministrit të Drejtësisë anëtarët e caktuar prej tyre në bordin drejtues.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lastRenderedPageBreak/>
        <w:t>3. Ministri i Drejtësisë, brenda 5 (pesë) ditëve nga marrja e njoftimit, sipas pikës 2 të këtij kreu, ushtron përgjegjësitë e përcaktuara në pikën 5 të kreut II të këtij vendimi.</w:t>
      </w:r>
    </w:p>
    <w:p w:rsidR="0069493E" w:rsidRPr="00DA7CA0" w:rsidRDefault="0069493E" w:rsidP="0069493E">
      <w:pPr>
        <w:pStyle w:val="Paragrafi"/>
        <w:rPr>
          <w:i/>
          <w:sz w:val="21"/>
          <w:szCs w:val="21"/>
          <w:lang w:val="sq-AL"/>
        </w:rPr>
      </w:pPr>
      <w:r w:rsidRPr="00DA7CA0">
        <w:rPr>
          <w:i/>
          <w:sz w:val="21"/>
          <w:szCs w:val="21"/>
          <w:lang w:val="sq-AL"/>
        </w:rPr>
        <w:t xml:space="preserve">4. </w:t>
      </w:r>
      <w:r w:rsidR="00DA7CA0" w:rsidRPr="00DA7CA0">
        <w:rPr>
          <w:i/>
          <w:sz w:val="21"/>
          <w:szCs w:val="21"/>
          <w:lang w:val="sq-AL"/>
        </w:rPr>
        <w:t>Shfuqizuar.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5. Ngarkohen Kryeministri, Ministri i Drejtësisë, Ministri i Financave dhe Zyra e Regjistrimit të Pasurive të Paluajtshme për zbatimin e këtij vendimi.</w:t>
      </w:r>
    </w:p>
    <w:p w:rsidR="0069493E" w:rsidRPr="00505F01" w:rsidRDefault="0069493E" w:rsidP="0069493E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Ky vendim hyn në fuqi pas botimit në Fletoren Zyrtare.</w:t>
      </w:r>
    </w:p>
    <w:p w:rsidR="0069493E" w:rsidRPr="00505F01" w:rsidRDefault="0069493E" w:rsidP="0069493E">
      <w:pPr>
        <w:pStyle w:val="Paragrafi"/>
        <w:rPr>
          <w:sz w:val="12"/>
          <w:szCs w:val="21"/>
          <w:lang w:val="sq-AL"/>
        </w:rPr>
      </w:pPr>
    </w:p>
    <w:p w:rsidR="0069493E" w:rsidRPr="00505F01" w:rsidRDefault="0069493E" w:rsidP="0069493E">
      <w:pPr>
        <w:pStyle w:val="Autoriteti"/>
        <w:keepNext w:val="0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Kryeministri</w:t>
      </w:r>
    </w:p>
    <w:p w:rsidR="0069493E" w:rsidRPr="00505F01" w:rsidRDefault="0069493E" w:rsidP="0069493E">
      <w:pPr>
        <w:pStyle w:val="AutoritetiEmer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Sali Berisha</w:t>
      </w:r>
    </w:p>
    <w:sectPr w:rsidR="0069493E" w:rsidRPr="00505F01" w:rsidSect="00227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93E"/>
    <w:rsid w:val="00227765"/>
    <w:rsid w:val="0069493E"/>
    <w:rsid w:val="00DA7CA0"/>
    <w:rsid w:val="00E3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B8378"/>
  <w15:chartTrackingRefBased/>
  <w15:docId w15:val="{27A69735-F06F-482F-B92E-2E5D530AB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776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9493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69493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9493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69493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69493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9493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69493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9493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9493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69493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9493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9493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9493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1190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Rovena Lipe</cp:lastModifiedBy>
  <cp:revision>2</cp:revision>
  <dcterms:created xsi:type="dcterms:W3CDTF">2025-10-23T11:53:00Z</dcterms:created>
  <dcterms:modified xsi:type="dcterms:W3CDTF">2025-10-23T11:53:00Z</dcterms:modified>
</cp:coreProperties>
</file>